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3C" w:rsidRPr="00F47F3C" w:rsidRDefault="00F47F3C" w:rsidP="00F47F3C">
      <w:pPr>
        <w:shd w:val="clear" w:color="auto" w:fill="F9F9F9"/>
        <w:spacing w:before="100" w:beforeAutospacing="1" w:after="120" w:line="240" w:lineRule="auto"/>
        <w:outlineLvl w:val="0"/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</w:pPr>
      <w:r w:rsidRPr="00F47F3C"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  <w:t>SUPERINTENDENCIA DE RIESGOS DEL TRABAJO GERENCIA DE CONTROL PRESTACIONAL</w:t>
      </w:r>
    </w:p>
    <w:p w:rsidR="00F47F3C" w:rsidRPr="00F47F3C" w:rsidRDefault="00F47F3C" w:rsidP="00F47F3C">
      <w:pPr>
        <w:shd w:val="clear" w:color="auto" w:fill="F9F9F9"/>
        <w:spacing w:before="225" w:line="240" w:lineRule="auto"/>
        <w:outlineLvl w:val="5"/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</w:pPr>
      <w:bookmarkStart w:id="0" w:name="_GoBack"/>
      <w:bookmarkEnd w:id="0"/>
      <w:r w:rsidRPr="00F47F3C"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  <w:t>DI-2022-7-APN-GCP#SRT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Ciudad de Buenos Aires, 23/11/2022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VISTO el Expediente EX-2021-75179595-APN-SCE#SRT, las Leyes N° 19.549, N° 24.557, N° 26.773, N° 27.348 y sus respectivas normas modificatorias, reglamentarias y complementarias, los Decretos N° 1.759 de fecha 03 de abril de 1972 (t.o. 2017), N° 590 de fecha 30 de junio de 1997 y sus modificatorios, las Resoluciones del MINISTERIO DE TRABAJO, EMPLEO Y SEGURIDAD SOCIAL (M.T.E. Y S.S.) N° 467 de fecha 10 de agosto de 2021, N° 649 de fecha 13 de junio de 2022, las Resoluciones de esta SUPERINTENDENCIA DE RIESGOS DEL TRABAJO (S.R.T.) N° 4 de fecha 11 de enero de 2019, N° 47 de fecha 31 de agosto de 2021, y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CONSIDERANDO: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mediante la Resolución N° 467 de fecha 10 de agosto de 2021, el MINISTERIO DE TRABAJO, EMPLEO Y SEGURIDAD SOCIAL (M.T.E. Y S.S.) estableció el mecanismo de actualización trimestral del valor de la suma fija prevista en el artículo 5° del Decreto N° 590 de fecha 30 de junio de 1997, sus modificatorios y normativa complementaria, como una medida proporcionada a los fines de garantizar el debido financiamiento de las prestaciones.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el artículo 5° de la resolución citada en el considerado precedente encomienda a esta SUPERINTENDENCIA DE RIESGOS DEL TRABAJO (S.R.T.), la publicación trimestral del valor de la suma prevista en el artículo 5° del Decreto N° 590/97 obtenido por aplicación de lo dispuesto en el artículo 2° de la misma normativa.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por Resolución S.R.T. N° 47 de fecha 31 de agosto de 2021, se facultó a la Gerencia de Control Prestacional a efectuar los cálculos trimestrales conforme lo dispuesto en el artículo 2° de la Resolución M.T.E. Y S.S. N° 467/21 y a realizar la publicación correspondiente de los mismos.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el M.T.E. Y S.S. dispuso mediante la Resolución N° 649 de fecha 13 de junio de 2022 que para las obligaciones correspondientes al devengado del mes de julio de 2022 con vencimiento agosto del mismo año, y subsiguientes, el valor de la suma fija se incrementará mensualmente según la variación de la Remuneración Imponible Promedio de los Trabajadores Estables (R.I.P.T.E.) -Índice no decreciente-, entre el segundo y el tercer mes anteriores al mes devengado que corresponda siendo de aplicación exclusivamente a unidades productivas del Régimen General.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considerando que es de aplicación la actualización del devengado del mes de noviembre, es necesario tomar los valores de los índices de septiembre y agosto de 2022 en el caso del Régimen General (Unidades Productivas).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en tal sentido, de la división aritmética de dichos índices, 18.908,07 y 17786,79, respectivamente, se obtiene un valor de 1,0630 que multiplicado por el valor bruto actual arroja un monto de PESOS CIENTO SESENTA Y CUATRO CON 45/100 ($ 164,45).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a los fines de facilitar la identificación del monto a integrar con destino al FONDO FIDUCIARIO DE ENFERMEDADES PROFESIONALES (F.F.E.P.), se estima pertinente </w:t>
      </w: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>aplicar las reglas de usos y costumbres respecto del redondeo decimal, por lo que la suma fija prevista en el artículo 5° del Decreto N° 590/97 queda entonces determinada en PESOS CIENTO SESENTA Y CUATRO ($ 164) para el Régimen General (Unidades Productivas).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Gerencia de Asuntos Jurídicos y Normativos ha intervenido conforme sus facultades y competencias.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presente medida, se dicta en ejercicio de las facultades conferidas en el artículo 36 de la Ley N° 24.557, el artículo 3° de la Ley N° 19.549, el artículo 2° del Decreto Reglamentario N° 1.759 de fecha 03 de abril de 1972 (t.o. 2017), las Resoluciones M.T.E. Y S.S. N° 467/21 y N° 649/22 y las Resoluciones S.R.T. N° 4 de fecha 11 de enero de 2019 y N° 47/21.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Por ello,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EL GERENTE DE CONTROL PRESTACIONAL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DISPONE: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1°.- Establécese que el valor de la suma fija prevista en el artículo 5° del Decreto N° 590 de fecha 30 de junio de 1997 y sus modificatorias y normativa complementaria, calculada conforme lo dispuesto en el artículo 2° de la Resolución del MINISTERIO DE TRABAJO, EMPLEO Y SEGURIDAD SOCIAL (M.T.E. Y S.S.) N° 649 de fecha 13 de junio de 2022, será de PESOS CIENTO SESENTA Y CUATRO ($ 164) para el devengado del mes de noviembre de 2022 correspondiente a los empleadores del Régimen General (Unidades Productivas).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2°.- La nueva suma determinada en el artículo precedente se abonará a partir del mes de diciembre de 2022.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3°.- Comuníquese, publíquese, dese a la DIRECCIÓN NACIONAL DEL REGISTRO OFICIAL y archívese.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Marcelo Angel Cainzos</w:t>
      </w:r>
    </w:p>
    <w:p w:rsidR="00F47F3C" w:rsidRPr="00F47F3C" w:rsidRDefault="00F47F3C" w:rsidP="00F47F3C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F47F3C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e. 24/11/2022 N° 95911/22 v. 24/11/2022</w:t>
      </w:r>
    </w:p>
    <w:p w:rsidR="00F47F3C" w:rsidRPr="00F47F3C" w:rsidRDefault="00F47F3C" w:rsidP="00F47F3C">
      <w:pPr>
        <w:shd w:val="clear" w:color="auto" w:fill="F9F9F9"/>
        <w:spacing w:after="360" w:line="240" w:lineRule="auto"/>
        <w:rPr>
          <w:rFonts w:ascii="Helvetica" w:eastAsia="Times New Roman" w:hAnsi="Helvetica" w:cs="Helvetica"/>
          <w:color w:val="767676"/>
          <w:sz w:val="27"/>
          <w:szCs w:val="27"/>
          <w:lang w:eastAsia="es-AR"/>
        </w:rPr>
      </w:pPr>
      <w:r w:rsidRPr="00F47F3C">
        <w:rPr>
          <w:rFonts w:ascii="Helvetica" w:eastAsia="Times New Roman" w:hAnsi="Helvetica" w:cs="Helvetica"/>
          <w:color w:val="767676"/>
          <w:lang w:eastAsia="es-AR"/>
        </w:rPr>
        <w:t>Fecha de publicación 24/11/2022</w:t>
      </w:r>
    </w:p>
    <w:p w:rsidR="00023CB1" w:rsidRDefault="00023CB1"/>
    <w:sectPr w:rsidR="0002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C"/>
    <w:rsid w:val="00023CB1"/>
    <w:rsid w:val="00527ECB"/>
    <w:rsid w:val="00F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CC38E-A836-4256-8138-091B0833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0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2022-11-24T11:36:00Z</dcterms:created>
  <dcterms:modified xsi:type="dcterms:W3CDTF">2022-11-24T11:36:00Z</dcterms:modified>
</cp:coreProperties>
</file>