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DEF" w:rsidRPr="00395DEF" w:rsidRDefault="00395DEF" w:rsidP="00395DEF">
      <w:pPr>
        <w:shd w:val="clear" w:color="auto" w:fill="F9F9F9"/>
        <w:spacing w:before="100" w:beforeAutospacing="1" w:after="120" w:line="240" w:lineRule="auto"/>
        <w:outlineLvl w:val="0"/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</w:pPr>
      <w:r w:rsidRPr="00395DEF">
        <w:rPr>
          <w:rFonts w:ascii="inherit" w:eastAsia="Times New Roman" w:hAnsi="inherit" w:cs="Helvetica"/>
          <w:b/>
          <w:bCs/>
          <w:color w:val="111111"/>
          <w:kern w:val="36"/>
          <w:sz w:val="36"/>
          <w:szCs w:val="36"/>
          <w:lang w:eastAsia="es-AR"/>
        </w:rPr>
        <w:t>SUPERINTENDENCIA DE SEGUROS DE LA NACIÓN</w:t>
      </w:r>
    </w:p>
    <w:p w:rsidR="00395DEF" w:rsidRPr="00395DEF" w:rsidRDefault="00395DEF" w:rsidP="00395DEF">
      <w:pPr>
        <w:shd w:val="clear" w:color="auto" w:fill="F9F9F9"/>
        <w:spacing w:before="375" w:after="120" w:line="240" w:lineRule="auto"/>
        <w:outlineLvl w:val="1"/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</w:pPr>
      <w:r w:rsidRPr="00395DEF">
        <w:rPr>
          <w:rFonts w:ascii="inherit" w:eastAsia="Times New Roman" w:hAnsi="inherit" w:cs="Helvetica"/>
          <w:b/>
          <w:bCs/>
          <w:color w:val="111111"/>
          <w:sz w:val="30"/>
          <w:szCs w:val="30"/>
          <w:lang w:eastAsia="es-AR"/>
        </w:rPr>
        <w:t>Resolución 684/2022</w:t>
      </w:r>
    </w:p>
    <w:p w:rsidR="00395DEF" w:rsidRPr="00395DEF" w:rsidRDefault="00395DEF" w:rsidP="00395DEF">
      <w:pPr>
        <w:shd w:val="clear" w:color="auto" w:fill="F9F9F9"/>
        <w:spacing w:before="225" w:line="240" w:lineRule="auto"/>
        <w:outlineLvl w:val="5"/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</w:pPr>
      <w:r w:rsidRPr="00395DEF">
        <w:rPr>
          <w:rFonts w:ascii="inherit" w:eastAsia="Times New Roman" w:hAnsi="inherit" w:cs="Helvetica"/>
          <w:b/>
          <w:bCs/>
          <w:color w:val="666666"/>
          <w:sz w:val="24"/>
          <w:szCs w:val="24"/>
          <w:lang w:eastAsia="es-AR"/>
        </w:rPr>
        <w:t>RESOL-2022-684-APN-SSN#MEC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Ciudad de Buenos Aires, 29/09/2022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VISTO el Expediente EX-2022-87138762-APN-GA#SSN, la Ley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20.091, el Punto 7.7. del Reglamento General de la Actividad Aseguradora (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t.o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. Resolución SSN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38.708 de fecha 6 de noviembre de 2014, y sus modificatorias y complementarias), y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CONSIDERANDO: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esta SUPERINTENDENCIA DE SEGUROS DE LA NACIÓN tiene a su cargo, entre otras funciones primarias, el análisis y registración de la información relevante correspondiente a las entidades aseguradoras y reaseguradoras.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a efectos de reglamentar cuestiones relativas al Punto 7.7. del Reglamento General de la Actividad Aseguradora (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t.o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. Resolución SSN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Nº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 38.708 de fecha 6 de noviembre de 2014, y sus modificatorias y complementarias), mediante la Circular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9970, de fecha 6 de septiembre de 2016, este Organismo implementó el aplicativo informático denominado “Entidades AXIS”, y colocó en cabeza de las entidades aseguradoras y reaseguradoras la obligación de carga de los datos generales de la entidad, accionistas, órganos de administración y fiscalización y alta gerencia.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a través de la Resolución RESOL-2019-649-APN-SSN#MHA, de fecha 18 de julio, se discontinuó la obligación impuesta a las entidades aseguradoras y reaseguradoras relativa a dicha carga de información en el aplicativo informático “Entidades AXIS”.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por el Informe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11/2022, la Unidad de Auditoría Interna de esta SUPERINTENDENCIA DE SEGUROS DE LA NACIÓN, recomendó a la Gerencia de Autorizaciones y Registros “Arbitrar los medios necesarios a los fines de que se modifique la normativa vigente y que cada entidad realice la carga de sus propios datos y la Gerencia efectúe posteriormente el control de la misma, modalidad que se llevaba a cabo con anterioridad a la entrada en vigencia de la citada Resolución” –refiere a la RESOL-2019-649-APN-SSN#MHA-.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 disponibilidad, certeza y oportunidad de la información contenida en dicho aplicativo resulta de fundamental importancia tanto para el adecuado control a cargo de esta SUPERINTENDENCIA DE SEGUROS DE LA NACIÓN como para la aportación de datos en los ámbitos que lo justifiquen.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este Organismo de Control viene generando políticas tendientes a la modernización, innovación y eficiencia de sus procesos con el objeto de optimizar el funcionamiento y control del sector asegurador.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Que, en ese marco, resulta necesario adecuar los procedimientos de registración de datos correspondientes a entidades aseguradoras y reaseguradoras, a efectos de agilizar el proceso de aportación de información, y su posterior registración.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lastRenderedPageBreak/>
        <w:t>Que las Gerencias de Autorizaciones y Registros y Técnica y Normativa se expidieron en lo atinente a su órbita de competencial.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Que la Gerencia de Asuntos Jurídicos ha tomado intervención en las presentes actuaciones.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Que la presente se dicta en ejercicio de las facultades previstas en el Artículo 67 inciso b) de la Ley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20.091.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Por ello,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LA SUPERINTENDENTA DE SEGUROS DE LA NACIÓN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RESUELVE: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1º.- Sustitúyase el Punto 7.7. del Reglamento General de la Actividad Aseguradora (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t.o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. Resolución SSN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Nº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38.708 de fecha 6 de noviembre de 2014, y sus modificatorias y complementarias), por el siguiente texto: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“7.7. Sistema de entidades: Datos de entidades, accionistas, órganos de administración, fiscalización y alta gerencia.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La Gerencia de Autorizaciones y Registros tendrá a su cargo la implementación y actualización permanente de la base de datos generales de las entidades aseguradoras y reaseguradoras, sus accionistas, órgano de administración y fiscalización y alta gerencia en el sistema informático de registro denominado “Entidades AXIS”.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Cada entidad deberá cargar los datos de los rubros dispuestos en el sistema “Entidades AXIS” ingresando a través del link http://entidades.ssn.gob.ar; a tales efectos, deberán observar los plazos establecidos por la normativa para cada rubro. Será de exclusiva responsabilidad de las aseguradoras/reaseguradoras la veracidad, oportunidad y certeza de la información brindada para actualizar dicho sistema de registro, la cual revestirá el carácter de Declaración Jurada.”.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ARTÍCULO 2º.-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Establécese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 que, a partir de la entrada en vigencia de la presente resolución, las entidades aseguradoras y reaseguradoras deberán solicitar un nuevo usuario a través de la plataforma “Gestión de Usuarios” ingresando a través del link http://seguro2.ssn.gob.ar/gestionusuario. A tal fin, deberán indicar los datos personales de los sujetos autorizados a operar en su representación dentro del sistema “Entidades AXIS”.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3º.- La presente resolución entrará en vigencia a partir del décimo quinto día de su publicación en el Boletín Oficial.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ARTÍCULO 4º.- Comuníquese, publíquese, dese a la DIRECCIÓN NACIONAL DEL REGISTRO OFICIAL, y archívese.</w:t>
      </w:r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Mirta Adriana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Guida</w:t>
      </w:r>
      <w:proofErr w:type="spellEnd"/>
    </w:p>
    <w:p w:rsidR="00395DEF" w:rsidRPr="00395DEF" w:rsidRDefault="00395DEF" w:rsidP="00395DEF">
      <w:pPr>
        <w:shd w:val="clear" w:color="auto" w:fill="F9F9F9"/>
        <w:spacing w:after="360" w:line="240" w:lineRule="auto"/>
        <w:jc w:val="both"/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</w:pPr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 xml:space="preserve">e. 03/10/2022 </w:t>
      </w:r>
      <w:proofErr w:type="spellStart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N°</w:t>
      </w:r>
      <w:proofErr w:type="spellEnd"/>
      <w:r w:rsidRPr="00395DEF">
        <w:rPr>
          <w:rFonts w:ascii="Helvetica" w:eastAsia="Times New Roman" w:hAnsi="Helvetica" w:cs="Helvetica"/>
          <w:color w:val="111111"/>
          <w:sz w:val="21"/>
          <w:szCs w:val="21"/>
          <w:lang w:eastAsia="es-AR"/>
        </w:rPr>
        <w:t> 78800/22 v. 03/10/2022</w:t>
      </w:r>
    </w:p>
    <w:p w:rsidR="00023CB1" w:rsidRDefault="00023CB1">
      <w:bookmarkStart w:id="0" w:name="_GoBack"/>
      <w:bookmarkEnd w:id="0"/>
    </w:p>
    <w:sectPr w:rsidR="0002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EF"/>
    <w:rsid w:val="00023CB1"/>
    <w:rsid w:val="00395DEF"/>
    <w:rsid w:val="0052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D341-2B36-4C3F-9FA4-98F1940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7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2022-10-03T11:58:00Z</dcterms:created>
  <dcterms:modified xsi:type="dcterms:W3CDTF">2022-10-03T11:59:00Z</dcterms:modified>
</cp:coreProperties>
</file>