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widowControl w:val="0"/>
        <w:spacing w:after="0" w:before="0" w:line="268" w:lineRule="auto"/>
        <w:ind w:left="114" w:right="700" w:firstLine="0"/>
        <w:rPr>
          <w:b w:val="0"/>
          <w:bCs w:val="0"/>
          <w:color w:val="000000"/>
          <w:sz w:val="44"/>
          <w:szCs w:val="44"/>
        </w:rPr>
      </w:pPr>
      <w:r w:rsidDel="00000000" w:rsidR="00000000" w:rsidRPr="00000000">
        <w:rPr>
          <w:b w:val="0"/>
          <w:bCs w:val="0"/>
          <w:sz w:val="39"/>
          <w:szCs w:val="39"/>
          <w:rtl w:val="0"/>
        </w:rPr>
        <w:t xml:space="preserve">Munich RE refuerza su 'hub' de Vida y Salud en el Sur de Europa y Latinoamérica para impulsar su crecimiento</w:t>
      </w:r>
      <w:r w:rsidDel="00000000" w:rsidR="00000000" w:rsidRPr="00000000">
        <w:rPr>
          <w:rtl w:val="0"/>
        </w:rPr>
      </w:r>
    </w:p>
    <w:p w:rsidR="00000000" w:rsidDel="00000000" w:rsidP="00000000" w:rsidRDefault="00000000" w:rsidRPr="00000000" w14:paraId="00000002">
      <w:pPr>
        <w:widowControl w:val="0"/>
        <w:numPr>
          <w:ilvl w:val="0"/>
          <w:numId w:val="1"/>
        </w:numPr>
        <w:tabs>
          <w:tab w:val="left" w:leader="none" w:pos="568"/>
        </w:tabs>
        <w:spacing w:before="183" w:line="264" w:lineRule="auto"/>
        <w:ind w:left="568" w:right="842.5984251968515" w:hanging="284"/>
        <w:rPr>
          <w:sz w:val="26"/>
          <w:szCs w:val="26"/>
        </w:rPr>
      </w:pPr>
      <w:r w:rsidDel="00000000" w:rsidR="00000000" w:rsidRPr="00000000">
        <w:rPr>
          <w:color w:val="0e1e31"/>
          <w:sz w:val="23"/>
          <w:szCs w:val="23"/>
          <w:rtl w:val="0"/>
        </w:rPr>
        <w:t xml:space="preserve">La mayor reaseguradora del mundo transforma </w:t>
      </w:r>
      <w:r w:rsidDel="00000000" w:rsidR="00000000" w:rsidRPr="00000000">
        <w:rPr>
          <w:color w:val="0e1e31"/>
          <w:sz w:val="23"/>
          <w:szCs w:val="23"/>
          <w:rtl w:val="0"/>
        </w:rPr>
        <w:t xml:space="preserve">su división de Vida y Salud en esta región con </w:t>
      </w:r>
      <w:r w:rsidDel="00000000" w:rsidR="00000000" w:rsidRPr="00000000">
        <w:rPr>
          <w:color w:val="0e1e31"/>
          <w:sz w:val="23"/>
          <w:szCs w:val="23"/>
          <w:rtl w:val="0"/>
        </w:rPr>
        <w:t xml:space="preserve">una fuerte apuesta por la Inteligencia Artificial, en línea con su nuevo plan estratégico "Ambition 2030".</w:t>
      </w:r>
      <w:r w:rsidDel="00000000" w:rsidR="00000000" w:rsidRPr="00000000">
        <w:rPr>
          <w:rtl w:val="0"/>
        </w:rPr>
      </w:r>
    </w:p>
    <w:p w:rsidR="00000000" w:rsidDel="00000000" w:rsidP="00000000" w:rsidRDefault="00000000" w:rsidRPr="00000000" w14:paraId="00000003">
      <w:pPr>
        <w:widowControl w:val="0"/>
        <w:numPr>
          <w:ilvl w:val="0"/>
          <w:numId w:val="1"/>
        </w:numPr>
        <w:tabs>
          <w:tab w:val="left" w:leader="none" w:pos="568"/>
        </w:tabs>
        <w:spacing w:before="183" w:line="264" w:lineRule="auto"/>
        <w:ind w:left="568" w:right="842.5984251968515" w:hanging="284"/>
        <w:rPr>
          <w:sz w:val="26"/>
          <w:szCs w:val="26"/>
        </w:rPr>
      </w:pPr>
      <w:r w:rsidDel="00000000" w:rsidR="00000000" w:rsidRPr="00000000">
        <w:rPr>
          <w:color w:val="0e1e31"/>
          <w:sz w:val="23"/>
          <w:szCs w:val="23"/>
          <w:rtl w:val="0"/>
        </w:rPr>
        <w:t xml:space="preserve">Para liderar esta nueva fase, la compañía ha anunciado nombramientos clave como los de Luis Téllez de Meneses o </w:t>
      </w:r>
      <w:r w:rsidDel="00000000" w:rsidR="00000000" w:rsidRPr="00000000">
        <w:rPr>
          <w:color w:val="0e1e31"/>
          <w:sz w:val="23"/>
          <w:szCs w:val="23"/>
          <w:rtl w:val="0"/>
        </w:rPr>
        <w:t xml:space="preserve">Esteban Alburquerque.</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240" w:before="240" w:lineRule="auto"/>
        <w:jc w:val="both"/>
        <w:rPr>
          <w:sz w:val="19"/>
          <w:szCs w:val="19"/>
        </w:rPr>
      </w:pPr>
      <w:r w:rsidDel="00000000" w:rsidR="00000000" w:rsidRPr="00000000">
        <w:rPr>
          <w:sz w:val="19"/>
          <w:szCs w:val="19"/>
          <w:rtl w:val="0"/>
        </w:rPr>
        <w:t xml:space="preserve">Munich RE, compañía líder en el sector reasegurador a nivel mundial, ha anunciado un importante refuerzo de la división de Vida y Salud que opera desde la oficina de Madrid como centro estratégico para los mercados del Sur de Europa y Latinoamérica. Alineada con el nuevo plan estratégico del Grupo Munich RE, "Ambition 2030", esta evolución de su estructura organizativa busca consolidar el crecimiento del área, integrar la Inteligencia Artificial de manera transversal y aportar una mayor escalabilidad a sus operaciones para ofrecer un servicio más ágil, moderno y sofisticado a sus clientes.</w:t>
      </w:r>
    </w:p>
    <w:p w:rsidR="00000000" w:rsidDel="00000000" w:rsidP="00000000" w:rsidRDefault="00000000" w:rsidRPr="00000000" w14:paraId="00000005">
      <w:pPr>
        <w:spacing w:after="240" w:before="240" w:lineRule="auto"/>
        <w:jc w:val="both"/>
        <w:rPr>
          <w:sz w:val="19"/>
          <w:szCs w:val="19"/>
        </w:rPr>
      </w:pPr>
      <w:r w:rsidDel="00000000" w:rsidR="00000000" w:rsidRPr="00000000">
        <w:rPr>
          <w:sz w:val="19"/>
          <w:szCs w:val="19"/>
          <w:rtl w:val="0"/>
        </w:rPr>
        <w:t xml:space="preserve">El impulso de este </w:t>
      </w:r>
      <w:r w:rsidDel="00000000" w:rsidR="00000000" w:rsidRPr="00000000">
        <w:rPr>
          <w:i w:val="1"/>
          <w:iCs w:val="1"/>
          <w:sz w:val="19"/>
          <w:szCs w:val="19"/>
          <w:rtl w:val="0"/>
        </w:rPr>
        <w:t xml:space="preserve">hub</w:t>
      </w:r>
      <w:r w:rsidDel="00000000" w:rsidR="00000000" w:rsidRPr="00000000">
        <w:rPr>
          <w:sz w:val="19"/>
          <w:szCs w:val="19"/>
          <w:rtl w:val="0"/>
        </w:rPr>
        <w:t xml:space="preserve">, que da servicio a mercados internacionales de gran peso para la firma como </w:t>
      </w:r>
      <w:r w:rsidDel="00000000" w:rsidR="00000000" w:rsidRPr="00000000">
        <w:rPr>
          <w:sz w:val="19"/>
          <w:szCs w:val="19"/>
          <w:rtl w:val="0"/>
        </w:rPr>
        <w:t xml:space="preserve">España, Portugal, Italia, México, Brasil, Chile, Perú o Colombia, ya cuenta con un equipo de más de 60 profesionales altamente especializados. Para capitanear este salto cuantitativo y cualitativo, Munich RE ha diseñado una nueva arquitectura organizativa liderada por Alberto Ábalo, CEO de la división de Vida y Salud para el Sur de Europa y Latinoamérica. </w:t>
      </w:r>
    </w:p>
    <w:p w:rsidR="00000000" w:rsidDel="00000000" w:rsidP="00000000" w:rsidRDefault="00000000" w:rsidRPr="00000000" w14:paraId="00000006">
      <w:pPr>
        <w:spacing w:after="240" w:before="240" w:lineRule="auto"/>
        <w:jc w:val="both"/>
        <w:rPr>
          <w:sz w:val="19"/>
          <w:szCs w:val="19"/>
        </w:rPr>
      </w:pPr>
      <w:r w:rsidDel="00000000" w:rsidR="00000000" w:rsidRPr="00000000">
        <w:rPr>
          <w:sz w:val="19"/>
          <w:szCs w:val="19"/>
          <w:rtl w:val="0"/>
        </w:rPr>
        <w:t xml:space="preserve">Dentro de esta nueva configuración, Luis Téllez de Meneses asume la dirección comercial de la región como nuevo Head of Markets and Clients (M&amp;C), sucediendo a Esteban Alburquerque. Con una dilatada trayectoria de más de 15 años en el sector de Vida y Salud, Luis será el encargado de liderar los equipos de Client Management de cada uno de los mercados. Vinculado a Munich RE desde hace nueve años, ha impulsado proyectos de innovación a nivel regional tras desarrollar su carrera como actuario y consultor en firmas globales como AXA, Willis Towers Watson y PwC. Es licenciado en Ciencias Actuariales y ADE por la Universidad Pontificia Comillas.</w:t>
      </w:r>
    </w:p>
    <w:p w:rsidR="00000000" w:rsidDel="00000000" w:rsidP="00000000" w:rsidRDefault="00000000" w:rsidRPr="00000000" w14:paraId="00000007">
      <w:pPr>
        <w:spacing w:after="240" w:before="240" w:lineRule="auto"/>
        <w:jc w:val="both"/>
        <w:rPr>
          <w:sz w:val="19"/>
          <w:szCs w:val="19"/>
        </w:rPr>
      </w:pPr>
      <w:r w:rsidDel="00000000" w:rsidR="00000000" w:rsidRPr="00000000">
        <w:rPr>
          <w:sz w:val="19"/>
          <w:szCs w:val="19"/>
          <w:rtl w:val="0"/>
        </w:rPr>
        <w:t xml:space="preserve">En paralelo, Esteban Alburquerque ha sido nombrado Head of Business Operations, nueva unidad que integra los equipos regionales de Pricing, liderados por Raquel Pedrosa, y Underwriting &amp; Claims, liderado por Paco López. Esta nueva unidad se ha establecido con el objetivo de impulsar la eficiencia operativa y escalabilidad de procesos, áreas críticas para asegurar la solidez en esta nueva fase de crecimiento. Esteban cuenta con una experiencia internacional de más de 10 años dentro de Munich RE, habiendo liderado el negocio de Vida y Salud en Iberia y, hasta el momento, como director comercial regional en Latam y Sur de Europa.</w:t>
      </w:r>
    </w:p>
    <w:p w:rsidR="00000000" w:rsidDel="00000000" w:rsidP="00000000" w:rsidRDefault="00000000" w:rsidRPr="00000000" w14:paraId="00000008">
      <w:pPr>
        <w:spacing w:after="240" w:line="276" w:lineRule="auto"/>
        <w:jc w:val="both"/>
        <w:rPr>
          <w:sz w:val="19"/>
          <w:szCs w:val="19"/>
        </w:rPr>
      </w:pPr>
      <w:r w:rsidDel="00000000" w:rsidR="00000000" w:rsidRPr="00000000">
        <w:rPr>
          <w:sz w:val="19"/>
          <w:szCs w:val="19"/>
          <w:rtl w:val="0"/>
        </w:rPr>
        <w:t xml:space="preserve">Todo este despliegue organizativo está diseñado para ejecutar un ambicioso plan de negocio centrado en tres pilares: la estructuración financiera (FinRe), el desarrollo de nuevas soluciones con un fuerte enfoque en la co-creación de productos junto a clientes clave, y la consolidación del negocio tradicional de protección. </w:t>
      </w:r>
    </w:p>
    <w:p w:rsidR="00000000" w:rsidDel="00000000" w:rsidP="00000000" w:rsidRDefault="00000000" w:rsidRPr="00000000" w14:paraId="00000009">
      <w:pPr>
        <w:spacing w:after="240" w:before="240" w:lineRule="auto"/>
        <w:jc w:val="both"/>
        <w:rPr>
          <w:sz w:val="19"/>
          <w:szCs w:val="19"/>
        </w:rPr>
      </w:pPr>
      <w:r w:rsidDel="00000000" w:rsidR="00000000" w:rsidRPr="00000000">
        <w:rPr>
          <w:sz w:val="19"/>
          <w:szCs w:val="19"/>
          <w:rtl w:val="0"/>
        </w:rPr>
        <w:t xml:space="preserve">En palabras de Alberto Ábalo, CEO de la división de Vida y Salud para el Sur de Europa y Latinoamérica: "Esta evolución de nuestra estructura nos permite adaptarnos de forma mucho más precisa y dinámica al mercado. Nuestro objetivo final es estar más cerca del cliente, ofreciendo un servicio de máxima calidad que combine nuestra histórica fortaleza financiera con la agilidad tecnológica que exige el seguro hoy en día".</w:t>
      </w:r>
    </w:p>
    <w:p w:rsidR="00000000" w:rsidDel="00000000" w:rsidP="00000000" w:rsidRDefault="00000000" w:rsidRPr="00000000" w14:paraId="0000000A">
      <w:pPr>
        <w:spacing w:after="240" w:before="240" w:lineRule="auto"/>
        <w:jc w:val="both"/>
        <w:rPr>
          <w:sz w:val="19"/>
          <w:szCs w:val="19"/>
        </w:rPr>
      </w:pPr>
      <w:r w:rsidDel="00000000" w:rsidR="00000000" w:rsidRPr="00000000">
        <w:rPr>
          <w:sz w:val="19"/>
          <w:szCs w:val="19"/>
          <w:rtl w:val="0"/>
        </w:rPr>
        <w:t xml:space="preserve">Con este movimiento estratégico, Munich RE consolida su oficina de Madrid como un centro de excelencia internacional clave dentro de su engranaje global, blindando su negocio de Vida y Salud a largo plazo y apostando por la tecnología y el talento para redefinir el futuro del reaseguro.</w:t>
      </w:r>
    </w:p>
    <w:p w:rsidR="00000000" w:rsidDel="00000000" w:rsidP="00000000" w:rsidRDefault="00000000" w:rsidRPr="00000000" w14:paraId="0000000B">
      <w:pPr>
        <w:spacing w:after="240" w:before="240" w:lineRule="auto"/>
        <w:jc w:val="both"/>
        <w:rPr>
          <w:sz w:val="19"/>
          <w:szCs w:val="19"/>
        </w:rPr>
      </w:pPr>
      <w:r w:rsidDel="00000000" w:rsidR="00000000" w:rsidRPr="00000000">
        <w:rPr>
          <w:rtl w:val="0"/>
        </w:rPr>
      </w:r>
    </w:p>
    <w:p w:rsidR="00000000" w:rsidDel="00000000" w:rsidP="00000000" w:rsidRDefault="00000000" w:rsidRPr="00000000" w14:paraId="0000000C">
      <w:pPr>
        <w:widowControl w:val="0"/>
        <w:spacing w:line="240" w:lineRule="auto"/>
        <w:rPr>
          <w:b w:val="1"/>
          <w:bCs w:val="1"/>
          <w:sz w:val="18"/>
          <w:szCs w:val="18"/>
        </w:rPr>
      </w:pPr>
      <w:r w:rsidDel="00000000" w:rsidR="00000000" w:rsidRPr="00000000">
        <w:rPr>
          <w:b w:val="1"/>
          <w:bCs w:val="1"/>
          <w:color w:val="0e1e31"/>
          <w:sz w:val="16"/>
          <w:szCs w:val="16"/>
          <w:rtl w:val="0"/>
        </w:rPr>
        <w:t xml:space="preserve">Sobre Munich RE</w:t>
      </w:r>
      <w:r w:rsidDel="00000000" w:rsidR="00000000" w:rsidRPr="00000000">
        <w:rPr>
          <w:rtl w:val="0"/>
        </w:rPr>
      </w:r>
    </w:p>
    <w:p w:rsidR="00000000" w:rsidDel="00000000" w:rsidP="00000000" w:rsidRDefault="00000000" w:rsidRPr="00000000" w14:paraId="0000000D">
      <w:pPr>
        <w:widowControl w:val="0"/>
        <w:spacing w:before="96" w:line="240" w:lineRule="auto"/>
        <w:jc w:val="both"/>
        <w:rPr>
          <w:color w:val="0e1e31"/>
          <w:sz w:val="16"/>
          <w:szCs w:val="16"/>
          <w:highlight w:val="yellow"/>
        </w:rPr>
      </w:pPr>
      <w:r w:rsidDel="00000000" w:rsidR="00000000" w:rsidRPr="00000000">
        <w:rPr>
          <w:color w:val="0e1e31"/>
          <w:sz w:val="16"/>
          <w:szCs w:val="16"/>
          <w:rtl w:val="0"/>
        </w:rPr>
        <w:t xml:space="preserve">Munich RE es uno de los principales proveedores mundiales de reaseguros, seguros primarios y soluciones de riesgo relacionadas con los seguros. El Grupo está formado por los segmentos de negocio de reaseguros y ERGO, así como por la empresa de gestión de activos MEAG. Munich RE opera a nivel mundial y en todas las líneas del negocio de los seguros. Desde su fundación en 1880, Munich RE es conocida por su incomparable experiencia en materia de riesgos y su sólida posición financiera. Munich RE aprovecha sus puntos fuertes para promover los intereses comerciales y el progreso tecnológico de sus clientes. Además, Munich RE desarrolla coberturas para nuevos riesgos, como lanzamientos de cohetes, energías renovables, riesgos cibernéticos e inteligencia artificial. En el ejercicio 2025, Munich RE generó unos ingresos por seguros de 60.400 millones de euros y un resultado neto de 6.100 millones de euros. A 31 de diciembre de 2025, el Grupo Munich RE empleaba a unas 44.000 personas en todo el mundo.</w:t>
      </w:r>
      <w:r w:rsidDel="00000000" w:rsidR="00000000" w:rsidRPr="00000000">
        <w:rPr>
          <w:rtl w:val="0"/>
        </w:rPr>
      </w:r>
    </w:p>
    <w:p w:rsidR="00000000" w:rsidDel="00000000" w:rsidP="00000000" w:rsidRDefault="00000000" w:rsidRPr="00000000" w14:paraId="0000000E">
      <w:pPr>
        <w:widowControl w:val="0"/>
        <w:spacing w:before="96" w:line="240" w:lineRule="auto"/>
        <w:rPr>
          <w:b w:val="1"/>
          <w:bCs w:val="1"/>
          <w:color w:val="0e1e31"/>
          <w:sz w:val="16"/>
          <w:szCs w:val="16"/>
        </w:rPr>
      </w:pPr>
      <w:r w:rsidDel="00000000" w:rsidR="00000000" w:rsidRPr="00000000">
        <w:rPr>
          <w:rtl w:val="0"/>
        </w:rPr>
      </w:r>
    </w:p>
    <w:p w:rsidR="00000000" w:rsidDel="00000000" w:rsidP="00000000" w:rsidRDefault="00000000" w:rsidRPr="00000000" w14:paraId="0000000F">
      <w:pPr>
        <w:widowControl w:val="0"/>
        <w:spacing w:before="96" w:line="240" w:lineRule="auto"/>
        <w:rPr>
          <w:b w:val="1"/>
          <w:bCs w:val="1"/>
          <w:sz w:val="18"/>
          <w:szCs w:val="18"/>
        </w:rPr>
      </w:pPr>
      <w:r w:rsidDel="00000000" w:rsidR="00000000" w:rsidRPr="00000000">
        <w:rPr>
          <w:b w:val="1"/>
          <w:bCs w:val="1"/>
          <w:color w:val="0e1e31"/>
          <w:sz w:val="16"/>
          <w:szCs w:val="16"/>
          <w:rtl w:val="0"/>
        </w:rPr>
        <w:t xml:space="preserve">Relaciones con los medios en España</w:t>
      </w:r>
      <w:r w:rsidDel="00000000" w:rsidR="00000000" w:rsidRPr="00000000">
        <w:rPr>
          <w:rtl w:val="0"/>
        </w:rPr>
      </w:r>
    </w:p>
    <w:p w:rsidR="00000000" w:rsidDel="00000000" w:rsidP="00000000" w:rsidRDefault="00000000" w:rsidRPr="00000000" w14:paraId="00000010">
      <w:pPr>
        <w:widowControl w:val="0"/>
        <w:spacing w:line="183" w:lineRule="auto"/>
        <w:ind w:left="114" w:firstLine="0"/>
        <w:rPr>
          <w:b w:val="1"/>
          <w:bCs w:val="1"/>
          <w:color w:val="0e1e31"/>
          <w:sz w:val="16"/>
          <w:szCs w:val="16"/>
        </w:rPr>
      </w:pPr>
      <w:r w:rsidDel="00000000" w:rsidR="00000000" w:rsidRPr="00000000">
        <w:rPr>
          <w:rtl w:val="0"/>
        </w:rPr>
      </w:r>
    </w:p>
    <w:p w:rsidR="00000000" w:rsidDel="00000000" w:rsidP="00000000" w:rsidRDefault="00000000" w:rsidRPr="00000000" w14:paraId="00000011">
      <w:pPr>
        <w:widowControl w:val="0"/>
        <w:spacing w:line="183" w:lineRule="auto"/>
        <w:rPr>
          <w:color w:val="0e1e31"/>
          <w:sz w:val="16"/>
          <w:szCs w:val="16"/>
        </w:rPr>
      </w:pPr>
      <w:r w:rsidDel="00000000" w:rsidR="00000000" w:rsidRPr="00000000">
        <w:rPr>
          <w:color w:val="0e1e31"/>
          <w:sz w:val="16"/>
          <w:szCs w:val="16"/>
          <w:rtl w:val="0"/>
        </w:rPr>
        <w:t xml:space="preserve">Para consultas de los medios de comunicación, póngase en contacto con:</w:t>
      </w:r>
    </w:p>
    <w:p w:rsidR="00000000" w:rsidDel="00000000" w:rsidP="00000000" w:rsidRDefault="00000000" w:rsidRPr="00000000" w14:paraId="00000012">
      <w:pPr>
        <w:widowControl w:val="0"/>
        <w:spacing w:line="183" w:lineRule="auto"/>
        <w:rPr>
          <w:color w:val="0e1e31"/>
          <w:sz w:val="16"/>
          <w:szCs w:val="16"/>
        </w:rPr>
      </w:pPr>
      <w:r w:rsidDel="00000000" w:rsidR="00000000" w:rsidRPr="00000000">
        <w:rPr>
          <w:rtl w:val="0"/>
        </w:rPr>
      </w:r>
    </w:p>
    <w:p w:rsidR="00000000" w:rsidDel="00000000" w:rsidP="00000000" w:rsidRDefault="00000000" w:rsidRPr="00000000" w14:paraId="00000013">
      <w:pPr>
        <w:widowControl w:val="0"/>
        <w:spacing w:line="183" w:lineRule="auto"/>
        <w:rPr>
          <w:b w:val="1"/>
          <w:bCs w:val="1"/>
          <w:color w:val="0e1e31"/>
          <w:sz w:val="16"/>
          <w:szCs w:val="16"/>
        </w:rPr>
      </w:pPr>
      <w:r w:rsidDel="00000000" w:rsidR="00000000" w:rsidRPr="00000000">
        <w:rPr>
          <w:b w:val="1"/>
          <w:bCs w:val="1"/>
          <w:color w:val="0e1e31"/>
          <w:sz w:val="16"/>
          <w:szCs w:val="16"/>
          <w:rtl w:val="0"/>
        </w:rPr>
        <w:t xml:space="preserve">Munich RE España</w:t>
      </w:r>
    </w:p>
    <w:p w:rsidR="00000000" w:rsidDel="00000000" w:rsidP="00000000" w:rsidRDefault="00000000" w:rsidRPr="00000000" w14:paraId="00000014">
      <w:pPr>
        <w:widowControl w:val="0"/>
        <w:spacing w:line="183" w:lineRule="auto"/>
        <w:rPr>
          <w:b w:val="1"/>
          <w:bCs w:val="1"/>
          <w:color w:val="0e1e31"/>
          <w:sz w:val="16"/>
          <w:szCs w:val="16"/>
        </w:rPr>
      </w:pPr>
      <w:r w:rsidDel="00000000" w:rsidR="00000000" w:rsidRPr="00000000">
        <w:rPr>
          <w:rtl w:val="0"/>
        </w:rPr>
      </w:r>
    </w:p>
    <w:p w:rsidR="00000000" w:rsidDel="00000000" w:rsidP="00000000" w:rsidRDefault="00000000" w:rsidRPr="00000000" w14:paraId="00000015">
      <w:pPr>
        <w:rPr>
          <w:color w:val="0e1e31"/>
          <w:sz w:val="16"/>
          <w:szCs w:val="16"/>
        </w:rPr>
      </w:pPr>
      <w:r w:rsidDel="00000000" w:rsidR="00000000" w:rsidRPr="00000000">
        <w:rPr>
          <w:b w:val="1"/>
          <w:bCs w:val="1"/>
          <w:color w:val="0e1e31"/>
          <w:sz w:val="16"/>
          <w:szCs w:val="16"/>
          <w:rtl w:val="0"/>
        </w:rPr>
        <w:t xml:space="preserve">Nicolás Fernández Darna</w:t>
      </w:r>
      <w:r w:rsidDel="00000000" w:rsidR="00000000" w:rsidRPr="00000000">
        <w:rPr>
          <w:color w:val="132c54"/>
          <w:sz w:val="22"/>
          <w:szCs w:val="22"/>
          <w:rtl w:val="0"/>
        </w:rPr>
        <w:t xml:space="preserve"> </w:t>
      </w:r>
      <w:r w:rsidDel="00000000" w:rsidR="00000000" w:rsidRPr="00000000">
        <w:rPr>
          <w:color w:val="0e1e31"/>
          <w:sz w:val="16"/>
          <w:szCs w:val="16"/>
          <w:rtl w:val="0"/>
        </w:rPr>
        <w:br w:type="textWrapping"/>
        <w:t xml:space="preserve">Tel: +34 91 563 77 22</w:t>
        <w:br w:type="textWrapping"/>
      </w:r>
      <w:hyperlink r:id="rId7">
        <w:r w:rsidDel="00000000" w:rsidR="00000000" w:rsidRPr="00000000">
          <w:rPr>
            <w:color w:val="1155cc"/>
            <w:sz w:val="16"/>
            <w:szCs w:val="16"/>
            <w:u w:val="single"/>
            <w:rtl w:val="0"/>
          </w:rPr>
          <w:t xml:space="preserve">munichre@llyc.global</w:t>
        </w:r>
      </w:hyperlink>
      <w:r w:rsidDel="00000000" w:rsidR="00000000" w:rsidRPr="00000000">
        <w:rPr>
          <w:color w:val="0e1e31"/>
          <w:sz w:val="16"/>
          <w:szCs w:val="16"/>
          <w:rtl w:val="0"/>
        </w:rPr>
        <w:t xml:space="preserve"> </w:t>
      </w:r>
    </w:p>
    <w:p w:rsidR="00000000" w:rsidDel="00000000" w:rsidP="00000000" w:rsidRDefault="00000000" w:rsidRPr="00000000" w14:paraId="00000016">
      <w:pPr>
        <w:spacing w:line="240" w:lineRule="auto"/>
        <w:rPr>
          <w:color w:val="0e1e31"/>
          <w:sz w:val="16"/>
          <w:szCs w:val="16"/>
        </w:rPr>
      </w:pPr>
      <w:r w:rsidDel="00000000" w:rsidR="00000000" w:rsidRPr="00000000">
        <w:rPr>
          <w:rtl w:val="0"/>
        </w:rPr>
      </w:r>
    </w:p>
    <w:p w:rsidR="00000000" w:rsidDel="00000000" w:rsidP="00000000" w:rsidRDefault="00000000" w:rsidRPr="00000000" w14:paraId="00000017">
      <w:pPr>
        <w:widowControl w:val="0"/>
        <w:spacing w:line="240" w:lineRule="auto"/>
        <w:rPr>
          <w:b w:val="1"/>
          <w:bCs w:val="1"/>
          <w:sz w:val="18"/>
          <w:szCs w:val="18"/>
        </w:rPr>
      </w:pPr>
      <w:r w:rsidDel="00000000" w:rsidR="00000000" w:rsidRPr="00000000">
        <w:rPr>
          <w:b w:val="1"/>
          <w:bCs w:val="1"/>
          <w:color w:val="0e1e31"/>
          <w:sz w:val="16"/>
          <w:szCs w:val="16"/>
          <w:rtl w:val="0"/>
        </w:rPr>
        <w:t xml:space="preserve">Ana Jurado</w:t>
      </w:r>
      <w:r w:rsidDel="00000000" w:rsidR="00000000" w:rsidRPr="00000000">
        <w:rPr>
          <w:rtl w:val="0"/>
        </w:rPr>
      </w:r>
    </w:p>
    <w:p w:rsidR="00000000" w:rsidDel="00000000" w:rsidP="00000000" w:rsidRDefault="00000000" w:rsidRPr="00000000" w14:paraId="00000018">
      <w:pPr>
        <w:widowControl w:val="0"/>
        <w:spacing w:line="240" w:lineRule="auto"/>
        <w:rPr>
          <w:sz w:val="18"/>
          <w:szCs w:val="18"/>
        </w:rPr>
      </w:pPr>
      <w:r w:rsidDel="00000000" w:rsidR="00000000" w:rsidRPr="00000000">
        <w:rPr>
          <w:color w:val="0e1e31"/>
          <w:sz w:val="16"/>
          <w:szCs w:val="16"/>
          <w:rtl w:val="0"/>
        </w:rPr>
        <w:t xml:space="preserve">Tel.:+34  914 26 06 99 /  Móvil: +34 655 98 51 06</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rPr>
          <w:color w:val="1155cc"/>
          <w:sz w:val="16"/>
          <w:szCs w:val="16"/>
          <w:u w:val="single"/>
        </w:rPr>
      </w:pPr>
      <w:r w:rsidDel="00000000" w:rsidR="00000000" w:rsidRPr="00000000">
        <w:rPr>
          <w:color w:val="1155cc"/>
          <w:sz w:val="16"/>
          <w:szCs w:val="16"/>
          <w:u w:val="single"/>
          <w:rtl w:val="0"/>
        </w:rPr>
        <w:t xml:space="preserve">ajuradomata@munichre.co</w:t>
      </w:r>
      <w:hyperlink r:id="rId8">
        <w:r w:rsidDel="00000000" w:rsidR="00000000" w:rsidRPr="00000000">
          <w:rPr>
            <w:color w:val="1155cc"/>
            <w:sz w:val="16"/>
            <w:szCs w:val="16"/>
            <w:u w:val="single"/>
            <w:rtl w:val="0"/>
          </w:rPr>
          <w:t xml:space="preserve">m</w:t>
        </w:r>
      </w:hyperlink>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color w:val="1155cc"/>
          <w:sz w:val="16"/>
          <w:szCs w:val="16"/>
          <w:u w:val="single"/>
        </w:rPr>
      </w:pPr>
      <w:r w:rsidDel="00000000" w:rsidR="00000000" w:rsidRPr="00000000">
        <w:rPr>
          <w:color w:val="1155cc"/>
          <w:sz w:val="16"/>
          <w:szCs w:val="16"/>
          <w:u w:val="single"/>
          <w:rtl w:val="0"/>
        </w:rPr>
        <w:t xml:space="preserve">  </w:t>
      </w:r>
    </w:p>
    <w:p w:rsidR="00000000" w:rsidDel="00000000" w:rsidP="00000000" w:rsidRDefault="00000000" w:rsidRPr="00000000" w14:paraId="0000001B">
      <w:pPr>
        <w:pBdr>
          <w:top w:space="0" w:sz="0" w:val="nil"/>
          <w:left w:space="0" w:sz="0" w:val="nil"/>
          <w:bottom w:space="0" w:sz="0" w:val="nil"/>
          <w:right w:space="0" w:sz="0" w:val="nil"/>
          <w:between w:space="0" w:sz="0" w:val="nil"/>
        </w:pBdr>
        <w:rPr>
          <w:color w:val="1155cc"/>
          <w:sz w:val="16"/>
          <w:szCs w:val="16"/>
          <w:u w:val="single"/>
        </w:rPr>
      </w:pPr>
      <w:r w:rsidDel="00000000" w:rsidR="00000000" w:rsidRPr="00000000">
        <w:rPr>
          <w:rtl w:val="0"/>
        </w:rPr>
      </w:r>
    </w:p>
    <w:p w:rsidR="00000000" w:rsidDel="00000000" w:rsidP="00000000" w:rsidRDefault="00000000" w:rsidRPr="00000000" w14:paraId="0000001C">
      <w:pPr>
        <w:widowControl w:val="0"/>
        <w:spacing w:before="183" w:line="240" w:lineRule="auto"/>
        <w:ind w:right="838"/>
        <w:jc w:val="both"/>
        <w:rPr>
          <w:b w:val="1"/>
          <w:bCs w:val="1"/>
          <w:color w:val="132c54"/>
          <w:sz w:val="22"/>
          <w:szCs w:val="22"/>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851" w:top="1701" w:left="1134" w:right="1134" w:header="709"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536"/>
        <w:tab w:val="right" w:leader="none" w:pos="9072"/>
      </w:tabs>
      <w:spacing w:line="264" w:lineRule="auto"/>
      <w:rPr>
        <w:color w:val="000000"/>
        <w:sz w:val="15"/>
        <w:szCs w:val="15"/>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536"/>
        <w:tab w:val="right" w:leader="none" w:pos="9072"/>
      </w:tabs>
      <w:spacing w:line="264" w:lineRule="auto"/>
      <w:rPr>
        <w:color w:val="000000"/>
        <w:sz w:val="15"/>
        <w:szCs w:val="15"/>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536"/>
        <w:tab w:val="right" w:leader="none" w:pos="9072"/>
      </w:tabs>
      <w:spacing w:line="264" w:lineRule="auto"/>
      <w:rPr>
        <w:color w:val="000000"/>
        <w:sz w:val="15"/>
        <w:szCs w:val="15"/>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536"/>
        <w:tab w:val="right" w:leader="none" w:pos="9072"/>
      </w:tabs>
      <w:spacing w:line="264" w:lineRule="auto"/>
      <w:rPr>
        <w:color w:val="000000"/>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Style w:val="Heading1"/>
      <w:keepNext w:val="0"/>
      <w:keepLines w:val="0"/>
      <w:spacing w:after="120" w:before="480" w:lineRule="auto"/>
      <w:ind w:left="0" w:firstLine="0"/>
      <w:jc w:val="both"/>
      <w:rPr>
        <w:b w:val="0"/>
        <w:bCs w:val="0"/>
        <w:color w:val="000000"/>
        <w:sz w:val="16"/>
        <w:szCs w:val="16"/>
      </w:rPr>
    </w:pPr>
    <w:bookmarkStart w:colFirst="0" w:colLast="0" w:name="_heading=h.ftrxaanr1lsr" w:id="0"/>
    <w:bookmarkEnd w:id="0"/>
    <w:r w:rsidDel="00000000" w:rsidR="00000000" w:rsidRPr="00000000">
      <w:rPr>
        <w:b w:val="0"/>
        <w:bCs w:val="0"/>
        <w:color w:val="000000"/>
        <w:rtl w:val="0"/>
      </w:rPr>
      <w:t xml:space="preserve">Comunicado de prensa       </w:t>
    </w:r>
    <w:r w:rsidDel="00000000" w:rsidR="00000000" w:rsidRPr="00000000">
      <w:rPr>
        <w:b w:val="0"/>
        <w:bCs w:val="0"/>
        <w:color w:val="000000"/>
        <w:sz w:val="34"/>
        <w:szCs w:val="34"/>
        <w:rtl w:val="0"/>
      </w:rPr>
      <w:t xml:space="preserve"> </w:t>
    </w:r>
    <w:r w:rsidDel="00000000" w:rsidR="00000000" w:rsidRPr="00000000">
      <w:rPr>
        <w:b w:val="0"/>
        <w:bCs w:val="0"/>
        <w:color w:val="000000"/>
        <w:sz w:val="16"/>
        <w:szCs w:val="16"/>
        <w:rtl w:val="0"/>
      </w:rPr>
      <w:t xml:space="preserve">Madrid, 18 de mayo de 2026 </w:t>
    </w:r>
    <w:r w:rsidDel="00000000" w:rsidR="00000000" w:rsidRPr="00000000">
      <w:drawing>
        <wp:anchor allowOverlap="1" behindDoc="1" distB="0" distT="0" distL="0" distR="0" hidden="0" layoutInCell="1" locked="0" relativeHeight="0" simplePos="0">
          <wp:simplePos x="0" y="0"/>
          <wp:positionH relativeFrom="column">
            <wp:posOffset>3790950</wp:posOffset>
          </wp:positionH>
          <wp:positionV relativeFrom="paragraph">
            <wp:posOffset>-83683</wp:posOffset>
          </wp:positionV>
          <wp:extent cx="2551748" cy="742842"/>
          <wp:effectExtent b="0" l="0" r="0" t="0"/>
          <wp:wrapNone/>
          <wp:docPr id="1" name="image1.png"/>
          <a:graphic>
            <a:graphicData uri="http://schemas.openxmlformats.org/drawingml/2006/picture">
              <pic:pic>
                <pic:nvPicPr>
                  <pic:cNvPr id="0" name="image1.png"/>
                  <pic:cNvPicPr preferRelativeResize="0"/>
                </pic:nvPicPr>
                <pic:blipFill>
                  <a:blip r:embed="rId1"/>
                  <a:srcRect b="33378" l="0" r="0" t="18223"/>
                  <a:stretch>
                    <a:fillRect/>
                  </a:stretch>
                </pic:blipFill>
                <pic:spPr>
                  <a:xfrm>
                    <a:off x="0" y="0"/>
                    <a:ext cx="2551748" cy="742842"/>
                  </a:xfrm>
                  <a:prstGeom prst="rect"/>
                  <a:ln/>
                </pic:spPr>
              </pic:pic>
            </a:graphicData>
          </a:graphic>
        </wp:anchor>
      </w:drawing>
    </w:r>
  </w:p>
  <w:p w:rsidR="00000000" w:rsidDel="00000000" w:rsidP="00000000" w:rsidRDefault="00000000" w:rsidRPr="00000000" w14:paraId="0000001F">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536"/>
        <w:tab w:val="right" w:leader="none" w:pos="9072"/>
      </w:tabs>
      <w:spacing w:line="264" w:lineRule="auto"/>
      <w:rPr>
        <w:color w:val="000000"/>
        <w:sz w:val="15"/>
        <w:szCs w:val="15"/>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s"/>
      </w:rPr>
    </w:rPrDefault>
    <w:pPrDefault>
      <w:pPr>
        <w:spacing w:line="26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00" w:before="240" w:lineRule="auto"/>
      <w:ind w:left="432" w:hanging="432"/>
    </w:pPr>
    <w:rPr>
      <w:b w:val="1"/>
      <w:bCs w:val="1"/>
      <w:color w:val="3350b8"/>
      <w:sz w:val="28"/>
      <w:szCs w:val="28"/>
    </w:rPr>
  </w:style>
  <w:style w:type="paragraph" w:styleId="Heading2">
    <w:name w:val="heading 2"/>
    <w:basedOn w:val="Normal"/>
    <w:next w:val="Normal"/>
    <w:pPr>
      <w:keepNext w:val="1"/>
      <w:keepLines w:val="1"/>
      <w:spacing w:after="200" w:before="240" w:lineRule="auto"/>
      <w:ind w:left="576" w:hanging="576"/>
    </w:pPr>
    <w:rPr>
      <w:color w:val="3350b8"/>
      <w:sz w:val="28"/>
      <w:szCs w:val="28"/>
    </w:rPr>
  </w:style>
  <w:style w:type="paragraph" w:styleId="Heading3">
    <w:name w:val="heading 3"/>
    <w:basedOn w:val="Normal"/>
    <w:next w:val="Normal"/>
    <w:pPr>
      <w:keepNext w:val="1"/>
      <w:keepLines w:val="1"/>
      <w:spacing w:after="200" w:before="240" w:lineRule="auto"/>
      <w:ind w:left="576" w:hanging="576"/>
    </w:pPr>
    <w:rPr>
      <w:b w:val="1"/>
      <w:bCs w:val="1"/>
      <w:color w:val="000000"/>
      <w:sz w:val="24"/>
      <w:szCs w:val="24"/>
    </w:rPr>
  </w:style>
  <w:style w:type="paragraph" w:styleId="Heading4">
    <w:name w:val="heading 4"/>
    <w:basedOn w:val="Normal"/>
    <w:next w:val="Normal"/>
    <w:pPr>
      <w:keepNext w:val="1"/>
      <w:keepLines w:val="1"/>
      <w:spacing w:after="200" w:before="240" w:lineRule="auto"/>
      <w:ind w:left="576" w:hanging="576"/>
    </w:pPr>
    <w:rPr>
      <w:color w:val="000000"/>
      <w:sz w:val="24"/>
      <w:szCs w:val="24"/>
    </w:rPr>
  </w:style>
  <w:style w:type="paragraph" w:styleId="Heading5">
    <w:name w:val="heading 5"/>
    <w:basedOn w:val="Normal"/>
    <w:next w:val="Normal"/>
    <w:pPr>
      <w:keepNext w:val="1"/>
      <w:keepLines w:val="1"/>
      <w:spacing w:after="200" w:before="240" w:lineRule="auto"/>
      <w:ind w:left="576" w:hanging="576"/>
    </w:pPr>
    <w:rPr>
      <w:b w:val="1"/>
      <w:bCs w:val="1"/>
      <w:color w:val="000000"/>
    </w:rPr>
  </w:style>
  <w:style w:type="paragraph" w:styleId="Heading6">
    <w:name w:val="heading 6"/>
    <w:basedOn w:val="Normal"/>
    <w:next w:val="Normal"/>
    <w:pPr>
      <w:keepNext w:val="1"/>
      <w:keepLines w:val="1"/>
      <w:spacing w:after="200" w:before="240" w:lineRule="auto"/>
      <w:ind w:left="576" w:hanging="576"/>
    </w:pPr>
    <w:rPr>
      <w:color w:val="000000"/>
    </w:rPr>
  </w:style>
  <w:style w:type="paragraph" w:styleId="Title">
    <w:name w:val="Title"/>
    <w:basedOn w:val="Normal"/>
    <w:next w:val="Normal"/>
    <w:pPr>
      <w:spacing w:after="380" w:line="240" w:lineRule="auto"/>
    </w:pPr>
    <w:rPr>
      <w:b w:val="1"/>
      <w:bCs w:val="1"/>
      <w:sz w:val="32"/>
      <w:szCs w:val="32"/>
    </w:rPr>
  </w:style>
  <w:style w:type="paragraph" w:styleId="Subtitle">
    <w:name w:val="Subtitle"/>
    <w:basedOn w:val="Normal"/>
    <w:next w:val="Normal"/>
    <w:pPr>
      <w:spacing w:after="600" w:lineRule="auto"/>
    </w:pPr>
    <w:rPr>
      <w:sz w:val="32"/>
      <w:szCs w:val="32"/>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unichre@llyc.global" TargetMode="External"/><Relationship Id="rId8" Type="http://schemas.openxmlformats.org/officeDocument/2006/relationships/hyperlink" Target="mailto:HHardwick@munichr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gTCEzqSaFa0xDh6BDnXoQWbRkw==">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c6dace53-bb26-49c1-b263-21baa9bbd689_Enabled">
    <vt:lpwstr>true</vt:lpwstr>
  </property>
  <property fmtid="{D5CDD505-2E9C-101B-9397-08002B2CF9AE}" pid="3" name="MSIP_Label_c6dace53-bb26-49c1-b263-21baa9bbd689_SetDate">
    <vt:lpwstr>2025-12-29T13:12:52Z</vt:lpwstr>
  </property>
  <property fmtid="{D5CDD505-2E9C-101B-9397-08002B2CF9AE}" pid="4" name="MSIP_Label_c6dace53-bb26-49c1-b263-21baa9bbd689_Method">
    <vt:lpwstr>Privileged</vt:lpwstr>
  </property>
  <property fmtid="{D5CDD505-2E9C-101B-9397-08002B2CF9AE}" pid="5" name="MSIP_Label_c6dace53-bb26-49c1-b263-21baa9bbd689_Name">
    <vt:lpwstr>c6dace53-bb26-49c1-b263-21baa9bbd689</vt:lpwstr>
  </property>
  <property fmtid="{D5CDD505-2E9C-101B-9397-08002B2CF9AE}" pid="6" name="MSIP_Label_c6dace53-bb26-49c1-b263-21baa9bbd689_SiteId">
    <vt:lpwstr>582259a1-dcaa-4cca-b1cf-e60d3f045ecd</vt:lpwstr>
  </property>
  <property fmtid="{D5CDD505-2E9C-101B-9397-08002B2CF9AE}" pid="7" name="MSIP_Label_c6dace53-bb26-49c1-b263-21baa9bbd689_ActionId">
    <vt:lpwstr>8fe35e60-0170-4f8e-8376-2eb46cf9f61d</vt:lpwstr>
  </property>
  <property fmtid="{D5CDD505-2E9C-101B-9397-08002B2CF9AE}" pid="8" name="MSIP_Label_c6dace53-bb26-49c1-b263-21baa9bbd689_ContentBits">
    <vt:lpwstr>0</vt:lpwstr>
  </property>
  <property fmtid="{D5CDD505-2E9C-101B-9397-08002B2CF9AE}" pid="9" name="MSIP_Label_c6dace53-bb26-49c1-b263-21baa9bbd689_Tag">
    <vt:lpwstr>10, 0, 1, 1</vt:lpwstr>
  </property>
  <property fmtid="{D5CDD505-2E9C-101B-9397-08002B2CF9AE}" pid="10" name="ContentTypeId">
    <vt:lpwstr>0x0101006EBFDC61B1C14946A2487FB876E25FDC</vt:lpwstr>
  </property>
</Properties>
</file>