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A4F435" w14:textId="77777777" w:rsidR="00B00AA3" w:rsidRDefault="00B00AA3">
      <w:pPr>
        <w:jc w:val="center"/>
        <w:rPr>
          <w:b/>
          <w:color w:val="2F5496"/>
          <w:sz w:val="36"/>
          <w:szCs w:val="36"/>
        </w:rPr>
      </w:pPr>
      <w:bookmarkStart w:id="0" w:name="_GoBack"/>
      <w:bookmarkEnd w:id="0"/>
    </w:p>
    <w:p w14:paraId="78398D70" w14:textId="77777777" w:rsidR="00B00AA3" w:rsidRDefault="00051618">
      <w:pPr>
        <w:jc w:val="center"/>
        <w:rPr>
          <w:b/>
          <w:color w:val="2F5496"/>
          <w:sz w:val="36"/>
          <w:szCs w:val="36"/>
        </w:rPr>
      </w:pPr>
      <w:r>
        <w:rPr>
          <w:b/>
          <w:color w:val="2F5496"/>
          <w:sz w:val="36"/>
          <w:szCs w:val="36"/>
        </w:rPr>
        <w:t xml:space="preserve">La transformación digital comienza a consolidarse en </w:t>
      </w:r>
      <w:proofErr w:type="gramStart"/>
      <w:r>
        <w:rPr>
          <w:b/>
          <w:color w:val="2F5496"/>
          <w:sz w:val="36"/>
          <w:szCs w:val="36"/>
        </w:rPr>
        <w:t>las  compañías</w:t>
      </w:r>
      <w:proofErr w:type="gramEnd"/>
      <w:r>
        <w:rPr>
          <w:b/>
          <w:color w:val="2F5496"/>
          <w:sz w:val="36"/>
          <w:szCs w:val="36"/>
        </w:rPr>
        <w:t xml:space="preserve"> de seguros </w:t>
      </w:r>
    </w:p>
    <w:p w14:paraId="52F3E903" w14:textId="77777777" w:rsidR="00B00AA3" w:rsidRDefault="00051618">
      <w:pPr>
        <w:jc w:val="center"/>
        <w:rPr>
          <w:i/>
          <w:color w:val="2F5496"/>
          <w:sz w:val="26"/>
          <w:szCs w:val="26"/>
        </w:rPr>
      </w:pPr>
      <w:r>
        <w:rPr>
          <w:i/>
          <w:color w:val="2F5496"/>
          <w:sz w:val="26"/>
          <w:szCs w:val="26"/>
        </w:rPr>
        <w:t xml:space="preserve">La Asociación Argentina de Compañías de Seguros y la Cámara Argentina de la Industria del Software (CESSI) presentaron en conjunto la segunda medición del índice de </w:t>
      </w:r>
      <w:r>
        <w:rPr>
          <w:i/>
          <w:color w:val="2F5496"/>
          <w:sz w:val="26"/>
          <w:szCs w:val="26"/>
        </w:rPr>
        <w:t>maduración digital del mercado asegurador.</w:t>
      </w:r>
    </w:p>
    <w:p w14:paraId="723F0482" w14:textId="77777777" w:rsidR="00B00AA3" w:rsidRDefault="00051618">
      <w:pPr>
        <w:shd w:val="clear" w:color="auto" w:fill="FFFFFF"/>
        <w:spacing w:line="240" w:lineRule="auto"/>
        <w:jc w:val="both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El objetivo de esta iniciativa es la creación de un Índice de maduración digital que permita impulsar la aceleración de los procesos digitales y culturales del ecosistema asegurador. </w:t>
      </w:r>
    </w:p>
    <w:p w14:paraId="769CE90F" w14:textId="3B44765C" w:rsidR="00B00AA3" w:rsidRPr="004F6049" w:rsidRDefault="00051618">
      <w:pPr>
        <w:spacing w:line="24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"</w:t>
      </w:r>
      <w:r w:rsidR="004F6049" w:rsidRPr="004F6049">
        <w:rPr>
          <w:b/>
          <w:i/>
          <w:sz w:val="24"/>
          <w:szCs w:val="24"/>
        </w:rPr>
        <w:t xml:space="preserve"> </w:t>
      </w:r>
      <w:r w:rsidR="004F6049">
        <w:rPr>
          <w:b/>
          <w:i/>
          <w:sz w:val="24"/>
          <w:szCs w:val="24"/>
        </w:rPr>
        <w:t>Desde la CESSI seguimos impulsando iniciativas de valor para la toma de decisiones de las empresas.  Esta segunda edición del Índice de Maduración Digital que incorpora nuevas dimensiones de análisis</w:t>
      </w:r>
      <w:r w:rsidR="008013FA">
        <w:rPr>
          <w:b/>
          <w:i/>
          <w:sz w:val="24"/>
          <w:szCs w:val="24"/>
        </w:rPr>
        <w:t>,</w:t>
      </w:r>
      <w:r w:rsidR="004F6049">
        <w:rPr>
          <w:b/>
          <w:i/>
          <w:sz w:val="24"/>
          <w:szCs w:val="24"/>
        </w:rPr>
        <w:t xml:space="preserve"> permite dar mayor profundidad al grado de digitalización de las aseguradoras” </w:t>
      </w:r>
      <w:r w:rsidRPr="008013FA">
        <w:rPr>
          <w:bCs/>
          <w:sz w:val="24"/>
          <w:szCs w:val="24"/>
        </w:rPr>
        <w:t>expl</w:t>
      </w:r>
      <w:r w:rsidRPr="008013FA">
        <w:rPr>
          <w:bCs/>
          <w:sz w:val="24"/>
          <w:szCs w:val="24"/>
        </w:rPr>
        <w:t xml:space="preserve">icó </w:t>
      </w:r>
      <w:r>
        <w:rPr>
          <w:b/>
          <w:sz w:val="24"/>
          <w:szCs w:val="24"/>
        </w:rPr>
        <w:t xml:space="preserve">Aldo Kazakevich, miembro de la Comisión Directiva </w:t>
      </w:r>
      <w:r w:rsidR="008013FA">
        <w:rPr>
          <w:b/>
          <w:sz w:val="24"/>
          <w:szCs w:val="24"/>
          <w:lang w:val="es-ES"/>
        </w:rPr>
        <w:t>e Integrante del eje de Transformación digital, CESSI</w:t>
      </w:r>
      <w:r w:rsidR="008013FA">
        <w:rPr>
          <w:b/>
          <w:sz w:val="24"/>
          <w:szCs w:val="24"/>
        </w:rPr>
        <w:t>.</w:t>
      </w:r>
    </w:p>
    <w:p w14:paraId="7CA5CBC6" w14:textId="77777777" w:rsidR="00B00AA3" w:rsidRDefault="00051618">
      <w:pPr>
        <w:shd w:val="clear" w:color="auto" w:fill="FFFFFF"/>
        <w:spacing w:line="240" w:lineRule="auto"/>
        <w:jc w:val="both"/>
        <w:rPr>
          <w:color w:val="222222"/>
          <w:sz w:val="24"/>
          <w:szCs w:val="24"/>
          <w:highlight w:val="black"/>
        </w:rPr>
      </w:pPr>
      <w:r>
        <w:rPr>
          <w:color w:val="222222"/>
          <w:sz w:val="24"/>
          <w:szCs w:val="24"/>
        </w:rPr>
        <w:t>Así mismo lograr una mayor agilidad y disponibilidad de la información 7x24, permitiendo generar una alta satisfacción en la industria de seguros.</w:t>
      </w:r>
    </w:p>
    <w:p w14:paraId="7F875759" w14:textId="09196FDA" w:rsidR="00B00AA3" w:rsidRDefault="00051618">
      <w:pPr>
        <w:shd w:val="clear" w:color="auto" w:fill="FFFFFF"/>
        <w:spacing w:line="240" w:lineRule="auto"/>
        <w:jc w:val="both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De esta segunda encuesta participaron las más importantes compañías de seguros miembro de la AACS representando el 50% de todas ellas y un 27% de aseguradoras del mercado</w:t>
      </w:r>
      <w:r w:rsidR="00421187">
        <w:rPr>
          <w:color w:val="222222"/>
          <w:sz w:val="24"/>
          <w:szCs w:val="24"/>
        </w:rPr>
        <w:t>.</w:t>
      </w:r>
    </w:p>
    <w:p w14:paraId="062EEB3F" w14:textId="49908780" w:rsidR="00B00AA3" w:rsidRDefault="00421187">
      <w:pPr>
        <w:shd w:val="clear" w:color="auto" w:fill="FFFFFF"/>
        <w:spacing w:line="240" w:lineRule="auto"/>
        <w:jc w:val="both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La encuesta sobre la que se trabajó se posicionó sobre los siguientes temas:</w:t>
      </w:r>
    </w:p>
    <w:p w14:paraId="51037161" w14:textId="77777777" w:rsidR="00B00AA3" w:rsidRDefault="00051618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</w:rPr>
        <w:t>Estrate</w:t>
      </w:r>
      <w:r>
        <w:rPr>
          <w:rFonts w:ascii="Arial" w:eastAsia="Arial" w:hAnsi="Arial" w:cs="Arial"/>
          <w:color w:val="222222"/>
        </w:rPr>
        <w:t>gias y canales digitales</w:t>
      </w:r>
    </w:p>
    <w:p w14:paraId="0C217780" w14:textId="77777777" w:rsidR="00B00AA3" w:rsidRDefault="00051618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</w:rPr>
        <w:t>Website para asegurados</w:t>
      </w:r>
    </w:p>
    <w:p w14:paraId="7AF21422" w14:textId="77777777" w:rsidR="00B00AA3" w:rsidRDefault="00051618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</w:rPr>
        <w:t xml:space="preserve">App </w:t>
      </w:r>
      <w:proofErr w:type="spellStart"/>
      <w:r>
        <w:rPr>
          <w:rFonts w:ascii="Arial" w:eastAsia="Arial" w:hAnsi="Arial" w:cs="Arial"/>
          <w:color w:val="222222"/>
        </w:rPr>
        <w:t>mobile</w:t>
      </w:r>
      <w:proofErr w:type="spellEnd"/>
      <w:r>
        <w:rPr>
          <w:rFonts w:ascii="Arial" w:eastAsia="Arial" w:hAnsi="Arial" w:cs="Arial"/>
          <w:color w:val="222222"/>
        </w:rPr>
        <w:t xml:space="preserve"> para asegurados</w:t>
      </w:r>
    </w:p>
    <w:p w14:paraId="33FB43C1" w14:textId="77777777" w:rsidR="00B00AA3" w:rsidRDefault="00051618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</w:rPr>
        <w:t>Estructura operacional</w:t>
      </w:r>
    </w:p>
    <w:p w14:paraId="49631010" w14:textId="77777777" w:rsidR="00B00AA3" w:rsidRDefault="00051618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</w:rPr>
        <w:t>Plataforma de desarrollo externo</w:t>
      </w:r>
    </w:p>
    <w:p w14:paraId="786C248E" w14:textId="77777777" w:rsidR="00B00AA3" w:rsidRDefault="00051618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color w:val="222222"/>
          <w:sz w:val="24"/>
          <w:szCs w:val="24"/>
        </w:rPr>
      </w:pPr>
      <w:r>
        <w:rPr>
          <w:rFonts w:ascii="Arial" w:eastAsia="Arial" w:hAnsi="Arial" w:cs="Arial"/>
          <w:color w:val="222222"/>
        </w:rPr>
        <w:t>Visión compartida del cliente</w:t>
      </w:r>
    </w:p>
    <w:p w14:paraId="67C34741" w14:textId="77777777" w:rsidR="00B00AA3" w:rsidRDefault="00B00A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color w:val="222222"/>
          <w:sz w:val="24"/>
          <w:szCs w:val="24"/>
        </w:rPr>
      </w:pPr>
    </w:p>
    <w:p w14:paraId="49918991" w14:textId="77777777" w:rsidR="00B00AA3" w:rsidRDefault="00B00AA3">
      <w:pPr>
        <w:shd w:val="clear" w:color="auto" w:fill="FFFFFF"/>
        <w:spacing w:line="240" w:lineRule="auto"/>
        <w:jc w:val="both"/>
        <w:rPr>
          <w:b/>
          <w:color w:val="222222"/>
          <w:sz w:val="24"/>
          <w:szCs w:val="24"/>
        </w:rPr>
      </w:pPr>
    </w:p>
    <w:p w14:paraId="6F574A4D" w14:textId="77777777" w:rsidR="00B00AA3" w:rsidRDefault="00051618">
      <w:pPr>
        <w:shd w:val="clear" w:color="auto" w:fill="FFFFFF"/>
        <w:spacing w:line="240" w:lineRule="auto"/>
        <w:jc w:val="both"/>
        <w:rPr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>Resultados</w:t>
      </w:r>
    </w:p>
    <w:p w14:paraId="02CA68E2" w14:textId="77777777" w:rsidR="00B00AA3" w:rsidRDefault="00051618">
      <w:pPr>
        <w:rPr>
          <w:sz w:val="24"/>
          <w:szCs w:val="24"/>
        </w:rPr>
      </w:pPr>
      <w:r>
        <w:rPr>
          <w:sz w:val="24"/>
          <w:szCs w:val="24"/>
        </w:rPr>
        <w:t>La estrategia digital de las empresas comienza a consolidarse en tanto que al día</w:t>
      </w:r>
      <w:r>
        <w:rPr>
          <w:sz w:val="24"/>
          <w:szCs w:val="24"/>
        </w:rPr>
        <w:t xml:space="preserve"> de hoy el website se ha transformado en el principal canal de emisión de pólizas, por sobre sucursales y </w:t>
      </w:r>
      <w:proofErr w:type="spellStart"/>
      <w:r>
        <w:rPr>
          <w:sz w:val="24"/>
          <w:szCs w:val="24"/>
        </w:rPr>
        <w:t>call</w:t>
      </w:r>
      <w:proofErr w:type="spellEnd"/>
      <w:r>
        <w:rPr>
          <w:sz w:val="24"/>
          <w:szCs w:val="24"/>
        </w:rPr>
        <w:t xml:space="preserve"> centers.</w:t>
      </w:r>
    </w:p>
    <w:p w14:paraId="2A2651C9" w14:textId="394D3484" w:rsidR="00B00AA3" w:rsidRDefault="00051618">
      <w:pPr>
        <w:shd w:val="clear" w:color="auto" w:fill="FFFFFF"/>
        <w:spacing w:line="240" w:lineRule="auto"/>
        <w:jc w:val="both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>De este índice se puede destacar que el 100% de las compañías</w:t>
      </w:r>
      <w:r w:rsidR="00421187">
        <w:rPr>
          <w:color w:val="222222"/>
          <w:sz w:val="24"/>
          <w:szCs w:val="24"/>
        </w:rPr>
        <w:t xml:space="preserve"> participantes</w:t>
      </w:r>
      <w:r>
        <w:rPr>
          <w:color w:val="222222"/>
          <w:sz w:val="24"/>
          <w:szCs w:val="24"/>
        </w:rPr>
        <w:t xml:space="preserve"> utilizan pólizas digitales siendo el canal más importante pa</w:t>
      </w:r>
      <w:r>
        <w:rPr>
          <w:color w:val="222222"/>
          <w:sz w:val="24"/>
          <w:szCs w:val="24"/>
        </w:rPr>
        <w:t>ra la estrategia digital con clientes, la Internet y los sitios web.</w:t>
      </w:r>
    </w:p>
    <w:p w14:paraId="1B1C61E4" w14:textId="77777777" w:rsidR="00B00AA3" w:rsidRDefault="00051618">
      <w:pPr>
        <w:shd w:val="clear" w:color="auto" w:fill="FFFFFF"/>
        <w:spacing w:line="240" w:lineRule="auto"/>
        <w:jc w:val="both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lastRenderedPageBreak/>
        <w:t>Con el avance de la tecnología y las plataformas de comunicación, los canales para transmitir mensajes cada vez se diversifican más.</w:t>
      </w:r>
    </w:p>
    <w:p w14:paraId="07AF03AD" w14:textId="77777777" w:rsidR="00CF4379" w:rsidRDefault="00CF4379">
      <w:pPr>
        <w:shd w:val="clear" w:color="auto" w:fill="FFFFFF"/>
        <w:spacing w:line="240" w:lineRule="auto"/>
        <w:jc w:val="both"/>
        <w:rPr>
          <w:b/>
          <w:color w:val="222222"/>
          <w:sz w:val="24"/>
          <w:szCs w:val="24"/>
          <w:u w:val="single"/>
        </w:rPr>
      </w:pPr>
    </w:p>
    <w:p w14:paraId="3005CB5E" w14:textId="77777777" w:rsidR="00CF4379" w:rsidRDefault="00CF4379">
      <w:pPr>
        <w:shd w:val="clear" w:color="auto" w:fill="FFFFFF"/>
        <w:spacing w:line="240" w:lineRule="auto"/>
        <w:jc w:val="both"/>
        <w:rPr>
          <w:b/>
          <w:color w:val="222222"/>
          <w:sz w:val="24"/>
          <w:szCs w:val="24"/>
          <w:u w:val="single"/>
        </w:rPr>
      </w:pPr>
    </w:p>
    <w:p w14:paraId="2AE43874" w14:textId="4C7D8DA0" w:rsidR="00B00AA3" w:rsidRDefault="00051618">
      <w:pPr>
        <w:shd w:val="clear" w:color="auto" w:fill="FFFFFF"/>
        <w:spacing w:line="240" w:lineRule="auto"/>
        <w:jc w:val="both"/>
        <w:rPr>
          <w:b/>
          <w:color w:val="222222"/>
          <w:sz w:val="24"/>
          <w:szCs w:val="24"/>
          <w:u w:val="single"/>
        </w:rPr>
      </w:pPr>
      <w:r>
        <w:rPr>
          <w:b/>
          <w:color w:val="222222"/>
          <w:sz w:val="24"/>
          <w:szCs w:val="24"/>
          <w:u w:val="single"/>
        </w:rPr>
        <w:t>Website</w:t>
      </w:r>
    </w:p>
    <w:p w14:paraId="10567EB4" w14:textId="77777777" w:rsidR="00B00AA3" w:rsidRDefault="00051618">
      <w:pPr>
        <w:shd w:val="clear" w:color="auto" w:fill="FFFFFF"/>
        <w:spacing w:line="240" w:lineRule="auto"/>
        <w:jc w:val="both"/>
        <w:rPr>
          <w:color w:val="222222"/>
          <w:sz w:val="24"/>
          <w:szCs w:val="24"/>
        </w:rPr>
      </w:pPr>
      <w:r>
        <w:rPr>
          <w:color w:val="222222"/>
          <w:sz w:val="24"/>
          <w:szCs w:val="24"/>
        </w:rPr>
        <w:t xml:space="preserve">Hoy en día, las aplicaciones vienen ganando </w:t>
      </w:r>
      <w:r>
        <w:rPr>
          <w:color w:val="222222"/>
          <w:sz w:val="24"/>
          <w:szCs w:val="24"/>
        </w:rPr>
        <w:t xml:space="preserve">terreno dentro del mundo digital, pero todavía hay cierta resistencia a su adopción. Por otro lado, los </w:t>
      </w:r>
      <w:proofErr w:type="spellStart"/>
      <w:r>
        <w:rPr>
          <w:color w:val="222222"/>
          <w:sz w:val="24"/>
          <w:szCs w:val="24"/>
        </w:rPr>
        <w:t>websites</w:t>
      </w:r>
      <w:proofErr w:type="spellEnd"/>
      <w:r>
        <w:rPr>
          <w:color w:val="222222"/>
          <w:sz w:val="24"/>
          <w:szCs w:val="24"/>
        </w:rPr>
        <w:t xml:space="preserve"> se mantienen como fuente confiable de información.</w:t>
      </w:r>
    </w:p>
    <w:p w14:paraId="61477A95" w14:textId="77777777" w:rsidR="00B00AA3" w:rsidRDefault="00051618">
      <w:pPr>
        <w:shd w:val="clear" w:color="auto" w:fill="FFFFFF"/>
        <w:spacing w:line="240" w:lineRule="auto"/>
        <w:jc w:val="both"/>
      </w:pPr>
      <w:r>
        <w:rPr>
          <w:noProof/>
          <w:lang w:val="en-US" w:eastAsia="en-US"/>
        </w:rPr>
        <w:drawing>
          <wp:inline distT="114300" distB="114300" distL="114300" distR="114300" wp14:anchorId="36E6F44E" wp14:editId="5537319F">
            <wp:extent cx="5399730" cy="3035300"/>
            <wp:effectExtent l="0" t="0" r="0" b="0"/>
            <wp:docPr id="12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369301" w14:textId="77777777" w:rsidR="00B00AA3" w:rsidRDefault="00B00AA3">
      <w:pPr>
        <w:shd w:val="clear" w:color="auto" w:fill="FFFFFF"/>
        <w:spacing w:line="240" w:lineRule="auto"/>
      </w:pPr>
    </w:p>
    <w:p w14:paraId="5EB23DEA" w14:textId="77777777" w:rsidR="00B00AA3" w:rsidRDefault="00051618">
      <w:pPr>
        <w:shd w:val="clear" w:color="auto" w:fill="FFFFFF"/>
        <w:spacing w:line="240" w:lineRule="auto"/>
        <w:jc w:val="both"/>
        <w:rPr>
          <w:color w:val="222222"/>
          <w:sz w:val="24"/>
          <w:szCs w:val="24"/>
        </w:rPr>
      </w:pPr>
      <w:bookmarkStart w:id="1" w:name="_heading=h.gjdgxs" w:colFirst="0" w:colLast="0"/>
      <w:bookmarkEnd w:id="1"/>
      <w:r>
        <w:rPr>
          <w:color w:val="222222"/>
          <w:sz w:val="24"/>
          <w:szCs w:val="24"/>
        </w:rPr>
        <w:t>Se destaca el sitio web como el canal principal de emisión de pólizas, superando ampliame</w:t>
      </w:r>
      <w:r>
        <w:rPr>
          <w:color w:val="222222"/>
          <w:sz w:val="24"/>
          <w:szCs w:val="24"/>
        </w:rPr>
        <w:t xml:space="preserve">nte a los locales y los </w:t>
      </w:r>
      <w:proofErr w:type="spellStart"/>
      <w:r>
        <w:rPr>
          <w:color w:val="222222"/>
          <w:sz w:val="24"/>
          <w:szCs w:val="24"/>
        </w:rPr>
        <w:t>call</w:t>
      </w:r>
      <w:proofErr w:type="spellEnd"/>
      <w:r>
        <w:rPr>
          <w:color w:val="222222"/>
          <w:sz w:val="24"/>
          <w:szCs w:val="24"/>
        </w:rPr>
        <w:t xml:space="preserve"> centers, demostrando, una vez más, la </w:t>
      </w:r>
      <w:proofErr w:type="gramStart"/>
      <w:r>
        <w:rPr>
          <w:color w:val="222222"/>
          <w:sz w:val="24"/>
          <w:szCs w:val="24"/>
        </w:rPr>
        <w:t>relevancia  y</w:t>
      </w:r>
      <w:proofErr w:type="gramEnd"/>
      <w:r>
        <w:rPr>
          <w:color w:val="222222"/>
          <w:sz w:val="24"/>
          <w:szCs w:val="24"/>
        </w:rPr>
        <w:t xml:space="preserve"> confiabilidad que representan los </w:t>
      </w:r>
      <w:proofErr w:type="spellStart"/>
      <w:r>
        <w:rPr>
          <w:color w:val="222222"/>
          <w:sz w:val="24"/>
          <w:szCs w:val="24"/>
        </w:rPr>
        <w:t>websites</w:t>
      </w:r>
      <w:proofErr w:type="spellEnd"/>
      <w:r>
        <w:rPr>
          <w:color w:val="222222"/>
          <w:sz w:val="24"/>
          <w:szCs w:val="24"/>
        </w:rPr>
        <w:t xml:space="preserve"> bien administrados.</w:t>
      </w:r>
    </w:p>
    <w:p w14:paraId="76FE2ED1" w14:textId="77777777" w:rsidR="00B00AA3" w:rsidRDefault="00051618">
      <w:pPr>
        <w:shd w:val="clear" w:color="auto" w:fill="FFFFFF"/>
        <w:spacing w:line="240" w:lineRule="auto"/>
        <w:jc w:val="both"/>
        <w:rPr>
          <w:b/>
          <w:sz w:val="24"/>
          <w:szCs w:val="24"/>
          <w:u w:val="single"/>
        </w:rPr>
      </w:pPr>
      <w:bookmarkStart w:id="2" w:name="_heading=h.5mtx4snhdudu" w:colFirst="0" w:colLast="0"/>
      <w:bookmarkEnd w:id="2"/>
      <w:r>
        <w:rPr>
          <w:noProof/>
          <w:sz w:val="24"/>
          <w:szCs w:val="24"/>
          <w:lang w:val="en-US" w:eastAsia="en-US"/>
        </w:rPr>
        <w:lastRenderedPageBreak/>
        <w:drawing>
          <wp:inline distT="114300" distB="114300" distL="114300" distR="114300" wp14:anchorId="41778012" wp14:editId="20790E2E">
            <wp:extent cx="5399730" cy="3022600"/>
            <wp:effectExtent l="0" t="0" r="0" b="0"/>
            <wp:docPr id="13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570EF3" w14:textId="77777777" w:rsidR="00B00AA3" w:rsidRDefault="0005161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Dentro de las funcionalidades destacadas se puede observar que el 100% de las empresas utilizan la web para </w:t>
      </w:r>
      <w:r>
        <w:rPr>
          <w:sz w:val="24"/>
          <w:szCs w:val="24"/>
        </w:rPr>
        <w:t>consultas básicas. Un 79% para cotización digital pero solo un 64% elige desarrollar emisiones de pólizas por medios online. Los servicios de asistencia son desarrollados en el website solo por el 57% de las compañías.</w:t>
      </w:r>
    </w:p>
    <w:p w14:paraId="76E5400A" w14:textId="77777777" w:rsidR="00B00AA3" w:rsidRDefault="00B00AA3">
      <w:pPr>
        <w:spacing w:line="240" w:lineRule="auto"/>
        <w:jc w:val="both"/>
        <w:rPr>
          <w:sz w:val="24"/>
          <w:szCs w:val="24"/>
        </w:rPr>
      </w:pPr>
    </w:p>
    <w:p w14:paraId="53D6AF93" w14:textId="77777777" w:rsidR="00B00AA3" w:rsidRDefault="00051618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114300" distB="114300" distL="114300" distR="114300" wp14:anchorId="5F21B3CE" wp14:editId="2AFBCF69">
            <wp:extent cx="5399730" cy="3022600"/>
            <wp:effectExtent l="0" t="0" r="0" b="0"/>
            <wp:docPr id="1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1A82A0" w14:textId="77777777" w:rsidR="00B00AA3" w:rsidRDefault="00B00AA3">
      <w:pPr>
        <w:spacing w:line="240" w:lineRule="auto"/>
        <w:jc w:val="both"/>
        <w:rPr>
          <w:sz w:val="24"/>
          <w:szCs w:val="24"/>
        </w:rPr>
      </w:pPr>
    </w:p>
    <w:p w14:paraId="0A12275E" w14:textId="77777777" w:rsidR="00B00AA3" w:rsidRDefault="00051618">
      <w:pPr>
        <w:rPr>
          <w:sz w:val="24"/>
          <w:szCs w:val="24"/>
        </w:rPr>
      </w:pPr>
      <w:r>
        <w:rPr>
          <w:sz w:val="24"/>
          <w:szCs w:val="24"/>
        </w:rPr>
        <w:t>Si bien la mayoría de las empresa</w:t>
      </w:r>
      <w:r>
        <w:rPr>
          <w:sz w:val="24"/>
          <w:szCs w:val="24"/>
        </w:rPr>
        <w:t>s plantea como estrategia la omnicanalidad, el website sigue siendo el principal canal digital para las operaciones con los asegurados:</w:t>
      </w:r>
    </w:p>
    <w:p w14:paraId="757D02B5" w14:textId="77777777" w:rsidR="00B00AA3" w:rsidRDefault="00B00AA3">
      <w:pPr>
        <w:spacing w:line="240" w:lineRule="auto"/>
        <w:jc w:val="both"/>
        <w:rPr>
          <w:sz w:val="24"/>
          <w:szCs w:val="24"/>
        </w:rPr>
      </w:pPr>
    </w:p>
    <w:p w14:paraId="57DDD77C" w14:textId="77777777" w:rsidR="00B00AA3" w:rsidRDefault="00051618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Todas las empresas resuelven consultas básicas a través del website.</w:t>
      </w:r>
    </w:p>
    <w:p w14:paraId="74A08217" w14:textId="77777777" w:rsidR="00B00AA3" w:rsidRDefault="00051618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La mayoría de las empresas (64%) cuenta con cotiza</w:t>
      </w:r>
      <w:r>
        <w:rPr>
          <w:sz w:val="24"/>
          <w:szCs w:val="24"/>
        </w:rPr>
        <w:t>ción, pago y emisión digital a través del website.</w:t>
      </w:r>
    </w:p>
    <w:p w14:paraId="4CABA896" w14:textId="77777777" w:rsidR="00B00AA3" w:rsidRDefault="00051618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Al menos la mitad (50%) cuenta también con inspección digital, </w:t>
      </w:r>
      <w:proofErr w:type="spellStart"/>
      <w:r>
        <w:rPr>
          <w:sz w:val="24"/>
          <w:szCs w:val="24"/>
        </w:rPr>
        <w:t>onboarding</w:t>
      </w:r>
      <w:proofErr w:type="spellEnd"/>
      <w:r>
        <w:rPr>
          <w:sz w:val="24"/>
          <w:szCs w:val="24"/>
        </w:rPr>
        <w:t xml:space="preserve"> y servicios de asistencia.</w:t>
      </w:r>
    </w:p>
    <w:p w14:paraId="706F629F" w14:textId="77777777" w:rsidR="00B00AA3" w:rsidRDefault="00051618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En promedio, un cuarto de los usuarios (25%) habilitaron home </w:t>
      </w:r>
      <w:proofErr w:type="spellStart"/>
      <w:r>
        <w:rPr>
          <w:sz w:val="24"/>
          <w:szCs w:val="24"/>
        </w:rPr>
        <w:t>insurance</w:t>
      </w:r>
      <w:proofErr w:type="spellEnd"/>
      <w:r>
        <w:rPr>
          <w:sz w:val="24"/>
          <w:szCs w:val="24"/>
        </w:rPr>
        <w:t xml:space="preserve"> en 2022 mediante el website.</w:t>
      </w:r>
    </w:p>
    <w:p w14:paraId="7C276FAF" w14:textId="77777777" w:rsidR="00B00AA3" w:rsidRDefault="0005161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Se </w:t>
      </w:r>
      <w:r>
        <w:rPr>
          <w:sz w:val="24"/>
          <w:szCs w:val="24"/>
        </w:rPr>
        <w:t>espera un crecimiento del 27% (promedio) del uso del website para 2023</w:t>
      </w:r>
    </w:p>
    <w:p w14:paraId="0FF48B95" w14:textId="77777777" w:rsidR="00B00AA3" w:rsidRDefault="00B00AA3">
      <w:pPr>
        <w:rPr>
          <w:sz w:val="24"/>
          <w:szCs w:val="24"/>
        </w:rPr>
      </w:pPr>
    </w:p>
    <w:p w14:paraId="339B821C" w14:textId="77777777" w:rsidR="00B00AA3" w:rsidRDefault="00051618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Aplicaciones</w:t>
      </w:r>
    </w:p>
    <w:p w14:paraId="6FDB41BD" w14:textId="77777777" w:rsidR="00B00AA3" w:rsidRDefault="00051618">
      <w:pPr>
        <w:rPr>
          <w:sz w:val="24"/>
          <w:szCs w:val="24"/>
        </w:rPr>
      </w:pPr>
      <w:r>
        <w:rPr>
          <w:sz w:val="24"/>
          <w:szCs w:val="24"/>
        </w:rPr>
        <w:t xml:space="preserve">Dentro del área de las aplicaciones, encontramos que se dividen en dos. Por un </w:t>
      </w:r>
      <w:proofErr w:type="gramStart"/>
      <w:r>
        <w:rPr>
          <w:sz w:val="24"/>
          <w:szCs w:val="24"/>
        </w:rPr>
        <w:t>lado</w:t>
      </w:r>
      <w:proofErr w:type="gramEnd"/>
      <w:r>
        <w:rPr>
          <w:sz w:val="24"/>
          <w:szCs w:val="24"/>
        </w:rPr>
        <w:t xml:space="preserve"> una específica para los clientes, mientras que otra especializada para los productores </w:t>
      </w:r>
      <w:r>
        <w:rPr>
          <w:sz w:val="24"/>
          <w:szCs w:val="24"/>
        </w:rPr>
        <w:t xml:space="preserve">de seguros. </w:t>
      </w:r>
    </w:p>
    <w:p w14:paraId="4975DA22" w14:textId="77777777" w:rsidR="00B00AA3" w:rsidRDefault="00B00AA3">
      <w:pPr>
        <w:rPr>
          <w:sz w:val="24"/>
          <w:szCs w:val="24"/>
        </w:rPr>
      </w:pPr>
    </w:p>
    <w:p w14:paraId="493E2889" w14:textId="77777777" w:rsidR="00B00AA3" w:rsidRDefault="00051618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Aplicaciones para clientes</w:t>
      </w:r>
    </w:p>
    <w:p w14:paraId="70A5F5F8" w14:textId="77777777" w:rsidR="00B00AA3" w:rsidRDefault="00051618">
      <w:r>
        <w:rPr>
          <w:sz w:val="24"/>
          <w:szCs w:val="24"/>
        </w:rPr>
        <w:t xml:space="preserve">Tomando el primer punto de análisis, se observa que el 57% de los encuestados cuenta con una app para los clientes. </w:t>
      </w:r>
    </w:p>
    <w:p w14:paraId="29DA2202" w14:textId="77777777" w:rsidR="00B00AA3" w:rsidRDefault="00B00AA3"/>
    <w:p w14:paraId="30576465" w14:textId="77777777" w:rsidR="00B00AA3" w:rsidRDefault="00051618">
      <w:pPr>
        <w:spacing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114300" distB="114300" distL="114300" distR="114300" wp14:anchorId="1950C65D" wp14:editId="4AD6A1BF">
            <wp:extent cx="5399730" cy="3022600"/>
            <wp:effectExtent l="0" t="0" r="0" b="0"/>
            <wp:docPr id="13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B33CFA" w14:textId="77777777" w:rsidR="00B00AA3" w:rsidRDefault="00051618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Dentro de sus funcionalidades, el 100% de los encuestados utiliza esta herramienta para consult</w:t>
      </w:r>
      <w:r>
        <w:rPr>
          <w:sz w:val="24"/>
          <w:szCs w:val="24"/>
        </w:rPr>
        <w:t>as básicas. El 75% elige este medio para realizar pagos digitales y servicios de asistencia, pero solo un 25% prefiere realizar emisiones digitales a través de aplicaciones.</w:t>
      </w:r>
    </w:p>
    <w:p w14:paraId="2E3704D5" w14:textId="77777777" w:rsidR="00B00AA3" w:rsidRDefault="00051618">
      <w:pPr>
        <w:spacing w:line="240" w:lineRule="auto"/>
        <w:jc w:val="both"/>
        <w:rPr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114300" distB="114300" distL="114300" distR="114300" wp14:anchorId="2707EC90" wp14:editId="760B116C">
            <wp:extent cx="5399730" cy="3009900"/>
            <wp:effectExtent l="0" t="0" r="0" b="0"/>
            <wp:docPr id="13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C13A32" w14:textId="77777777" w:rsidR="00B00AA3" w:rsidRDefault="00B00AA3">
      <w:pPr>
        <w:rPr>
          <w:sz w:val="24"/>
          <w:szCs w:val="24"/>
        </w:rPr>
      </w:pPr>
    </w:p>
    <w:p w14:paraId="02E24957" w14:textId="77777777" w:rsidR="00B00AA3" w:rsidRDefault="00051618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APP para productores</w:t>
      </w:r>
    </w:p>
    <w:p w14:paraId="3E24326C" w14:textId="77777777" w:rsidR="00B00AA3" w:rsidRDefault="00051618">
      <w:pPr>
        <w:rPr>
          <w:sz w:val="24"/>
          <w:szCs w:val="24"/>
        </w:rPr>
      </w:pPr>
      <w:r>
        <w:rPr>
          <w:sz w:val="24"/>
          <w:szCs w:val="24"/>
        </w:rPr>
        <w:t>Solo el 38% de las compañías cuenta con una aplicación par</w:t>
      </w:r>
      <w:r>
        <w:rPr>
          <w:sz w:val="24"/>
          <w:szCs w:val="24"/>
        </w:rPr>
        <w:t>a productores, mientras que solo el 26% de los agentes lo utilizan. El crecimiento esperado para su uso en 2023 es sustancial (27%).</w:t>
      </w:r>
    </w:p>
    <w:p w14:paraId="0DAF2C56" w14:textId="77777777" w:rsidR="00B00AA3" w:rsidRDefault="00051618">
      <w:r>
        <w:rPr>
          <w:sz w:val="24"/>
          <w:szCs w:val="24"/>
        </w:rPr>
        <w:t>La principal función es responder consultas básicas. El 80% realiza pagos digitales, mientras que el 60% realiza cotizacion</w:t>
      </w:r>
      <w:r>
        <w:rPr>
          <w:sz w:val="24"/>
          <w:szCs w:val="24"/>
        </w:rPr>
        <w:t>es y el servicio de asistencia por ese medio.</w:t>
      </w:r>
    </w:p>
    <w:p w14:paraId="14449438" w14:textId="77777777" w:rsidR="00B00AA3" w:rsidRDefault="00B00AA3"/>
    <w:p w14:paraId="25F6EBEE" w14:textId="77777777" w:rsidR="00B00AA3" w:rsidRDefault="00051618">
      <w:r>
        <w:rPr>
          <w:noProof/>
          <w:lang w:val="en-US" w:eastAsia="en-US"/>
        </w:rPr>
        <w:drawing>
          <wp:inline distT="114300" distB="114300" distL="114300" distR="114300" wp14:anchorId="21A85685" wp14:editId="520BF093">
            <wp:extent cx="5399730" cy="3048000"/>
            <wp:effectExtent l="0" t="0" r="0" b="0"/>
            <wp:docPr id="13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C5DD29" w14:textId="77777777" w:rsidR="00B00AA3" w:rsidRDefault="00B00AA3"/>
    <w:p w14:paraId="1DC21D40" w14:textId="77777777" w:rsidR="00B00AA3" w:rsidRDefault="00051618">
      <w:pPr>
        <w:rPr>
          <w:sz w:val="24"/>
          <w:szCs w:val="24"/>
        </w:rPr>
      </w:pPr>
      <w:r>
        <w:rPr>
          <w:sz w:val="24"/>
          <w:szCs w:val="24"/>
        </w:rPr>
        <w:t xml:space="preserve">Las apps para asegurados están creciendo, pero a un menor ritmo que los </w:t>
      </w:r>
      <w:proofErr w:type="spellStart"/>
      <w:r>
        <w:rPr>
          <w:sz w:val="24"/>
          <w:szCs w:val="24"/>
        </w:rPr>
        <w:t>websites</w:t>
      </w:r>
      <w:proofErr w:type="spellEnd"/>
      <w:r>
        <w:rPr>
          <w:sz w:val="24"/>
          <w:szCs w:val="24"/>
        </w:rPr>
        <w:t>:</w:t>
      </w:r>
    </w:p>
    <w:p w14:paraId="3AE8F24C" w14:textId="77777777" w:rsidR="00B00AA3" w:rsidRDefault="00051618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La mayoría de las empresas (57%) cuentan con app para asegurados.</w:t>
      </w:r>
    </w:p>
    <w:p w14:paraId="15A4237B" w14:textId="77777777" w:rsidR="00B00AA3" w:rsidRDefault="00051618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Todas las empresas que poseen app, tienen la capacidad de </w:t>
      </w:r>
      <w:r>
        <w:rPr>
          <w:sz w:val="24"/>
          <w:szCs w:val="24"/>
        </w:rPr>
        <w:t>resolver consultas básicas a través de ella.</w:t>
      </w:r>
    </w:p>
    <w:p w14:paraId="54F1DF4D" w14:textId="77777777" w:rsidR="00B00AA3" w:rsidRDefault="00051618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La mayoría de las empresas (75%) cuenta con la opción para solicitar servicios de asistencia a través de la app.</w:t>
      </w:r>
    </w:p>
    <w:p w14:paraId="5E1080F6" w14:textId="77777777" w:rsidR="00B00AA3" w:rsidRDefault="00051618">
      <w:pPr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Casi la misma proporción de usuarios que para el website (24%) habilitaron home </w:t>
      </w:r>
      <w:proofErr w:type="spellStart"/>
      <w:r>
        <w:rPr>
          <w:sz w:val="24"/>
          <w:szCs w:val="24"/>
        </w:rPr>
        <w:t>insurance</w:t>
      </w:r>
      <w:proofErr w:type="spellEnd"/>
      <w:r>
        <w:rPr>
          <w:sz w:val="24"/>
          <w:szCs w:val="24"/>
        </w:rPr>
        <w:t xml:space="preserve"> en 2022 </w:t>
      </w:r>
      <w:r>
        <w:rPr>
          <w:sz w:val="24"/>
          <w:szCs w:val="24"/>
        </w:rPr>
        <w:t>mediante la app.</w:t>
      </w:r>
    </w:p>
    <w:p w14:paraId="3A303E1A" w14:textId="77777777" w:rsidR="00B00AA3" w:rsidRDefault="00051618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Se espera un crecimiento del 19% (promedio) del uso de las apps para 2023.</w:t>
      </w:r>
    </w:p>
    <w:p w14:paraId="67CB3207" w14:textId="77777777" w:rsidR="00B00AA3" w:rsidRDefault="00B00AA3"/>
    <w:p w14:paraId="794B146D" w14:textId="77777777" w:rsidR="00B00AA3" w:rsidRDefault="00B00AA3">
      <w:pPr>
        <w:spacing w:line="240" w:lineRule="auto"/>
        <w:jc w:val="both"/>
        <w:rPr>
          <w:b/>
          <w:sz w:val="24"/>
          <w:szCs w:val="24"/>
          <w:u w:val="single"/>
        </w:rPr>
      </w:pPr>
    </w:p>
    <w:p w14:paraId="505B8A4A" w14:textId="77777777" w:rsidR="00B00AA3" w:rsidRDefault="00B00AA3">
      <w:pPr>
        <w:spacing w:line="240" w:lineRule="auto"/>
        <w:jc w:val="both"/>
        <w:rPr>
          <w:b/>
          <w:sz w:val="24"/>
          <w:szCs w:val="24"/>
          <w:u w:val="single"/>
        </w:rPr>
      </w:pPr>
    </w:p>
    <w:p w14:paraId="62D519EA" w14:textId="77777777" w:rsidR="00B00AA3" w:rsidRDefault="00051618">
      <w:pPr>
        <w:spacing w:line="24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Índice de madurez digital</w:t>
      </w:r>
    </w:p>
    <w:p w14:paraId="24500877" w14:textId="2C4A0E87" w:rsidR="00B00AA3" w:rsidRDefault="00051618">
      <w:pPr>
        <w:shd w:val="clear" w:color="auto" w:fill="FFFFFF"/>
        <w:spacing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CESSI y AACS crearon este índice con el fin de </w:t>
      </w:r>
      <w:r w:rsidR="00421187">
        <w:rPr>
          <w:color w:val="000000"/>
          <w:sz w:val="24"/>
          <w:szCs w:val="24"/>
        </w:rPr>
        <w:t>colaborar</w:t>
      </w:r>
      <w:r>
        <w:rPr>
          <w:color w:val="000000"/>
          <w:sz w:val="24"/>
          <w:szCs w:val="24"/>
        </w:rPr>
        <w:t xml:space="preserve"> </w:t>
      </w:r>
      <w:r w:rsidR="00421187">
        <w:rPr>
          <w:color w:val="000000"/>
          <w:sz w:val="24"/>
          <w:szCs w:val="24"/>
        </w:rPr>
        <w:t>con</w:t>
      </w:r>
      <w:r>
        <w:rPr>
          <w:color w:val="000000"/>
          <w:sz w:val="24"/>
          <w:szCs w:val="24"/>
        </w:rPr>
        <w:t xml:space="preserve"> las compañías de seguros a acelerar los tiempos en el desarrollo de canales digitales para que tanto los usuarios como los productores puedan obtener información y realizar trámites desde cualquier sitio y en todo momento.</w:t>
      </w:r>
    </w:p>
    <w:p w14:paraId="2D618AA2" w14:textId="2A207C12" w:rsidR="00B00AA3" w:rsidRPr="008013FA" w:rsidRDefault="00051618">
      <w:pPr>
        <w:spacing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Las 5 dimensiones que se evaluar</w:t>
      </w:r>
      <w:r>
        <w:rPr>
          <w:sz w:val="24"/>
          <w:szCs w:val="24"/>
        </w:rPr>
        <w:t>on para medir la transformación digital se dividen en: Estructura Operacional, plataforma digital, marco de responsabilidades, plataforma de desarrollo externo</w:t>
      </w:r>
      <w:r w:rsidR="00CF4379">
        <w:rPr>
          <w:sz w:val="24"/>
          <w:szCs w:val="24"/>
        </w:rPr>
        <w:t xml:space="preserve"> y</w:t>
      </w:r>
      <w:r>
        <w:rPr>
          <w:sz w:val="24"/>
          <w:szCs w:val="24"/>
        </w:rPr>
        <w:t xml:space="preserve"> visión compartida del cliente</w:t>
      </w:r>
      <w:r w:rsidR="00CF4379">
        <w:rPr>
          <w:sz w:val="24"/>
          <w:szCs w:val="24"/>
        </w:rPr>
        <w:t>.</w:t>
      </w:r>
      <w:r w:rsidRPr="008013FA">
        <w:rPr>
          <w:color w:val="FF0000"/>
          <w:sz w:val="24"/>
          <w:szCs w:val="24"/>
        </w:rPr>
        <w:t xml:space="preserve"> </w:t>
      </w:r>
    </w:p>
    <w:p w14:paraId="121034AF" w14:textId="77777777" w:rsidR="00B00AA3" w:rsidRDefault="00B00AA3">
      <w:pPr>
        <w:spacing w:line="240" w:lineRule="auto"/>
        <w:jc w:val="both"/>
        <w:rPr>
          <w:sz w:val="24"/>
          <w:szCs w:val="24"/>
        </w:rPr>
      </w:pPr>
    </w:p>
    <w:p w14:paraId="12C1CA29" w14:textId="77777777" w:rsidR="00B00AA3" w:rsidRDefault="00051618">
      <w:pPr>
        <w:spacing w:line="240" w:lineRule="auto"/>
        <w:jc w:val="both"/>
        <w:rPr>
          <w:sz w:val="24"/>
          <w:szCs w:val="24"/>
        </w:rPr>
      </w:pPr>
      <w:r>
        <w:rPr>
          <w:noProof/>
          <w:lang w:val="en-US" w:eastAsia="en-US"/>
        </w:rPr>
        <w:drawing>
          <wp:inline distT="114300" distB="114300" distL="114300" distR="114300" wp14:anchorId="2F192373" wp14:editId="7271C9C4">
            <wp:extent cx="5399730" cy="3022600"/>
            <wp:effectExtent l="0" t="0" r="0" b="0"/>
            <wp:docPr id="13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753D4B" w14:textId="77777777" w:rsidR="00B00AA3" w:rsidRDefault="00051618">
      <w:pPr>
        <w:rPr>
          <w:sz w:val="24"/>
          <w:szCs w:val="24"/>
        </w:rPr>
      </w:pPr>
      <w:r>
        <w:rPr>
          <w:sz w:val="24"/>
          <w:szCs w:val="24"/>
        </w:rPr>
        <w:lastRenderedPageBreak/>
        <w:t>Las 5 dimensiones analizadas dan en promedio un valor inter</w:t>
      </w:r>
      <w:r>
        <w:rPr>
          <w:sz w:val="24"/>
          <w:szCs w:val="24"/>
        </w:rPr>
        <w:t>medio (2,3 sobre 4), siendo la más madura Estructura Ocupacional (2,7) y la menos madura Plataforma de Desarrollo Externo (2,1).</w:t>
      </w:r>
    </w:p>
    <w:p w14:paraId="3FBD3B24" w14:textId="61D3BB5D" w:rsidR="00B00AA3" w:rsidRDefault="00421187">
      <w:pPr>
        <w:spacing w:line="240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Desde la AACS consideramos que el índice en el que hemos trabajado y alcanzamos en esta edición la segunda entrega; es muy relevante para que las aseguradoras del mercado puedan determinar con mayor certeza hacia donde está yendo el mercado en términos de desarrollo tecnológico.,</w:t>
      </w:r>
      <w:r>
        <w:rPr>
          <w:i/>
          <w:sz w:val="24"/>
          <w:szCs w:val="24"/>
        </w:rPr>
        <w:t xml:space="preserve"> dijo</w:t>
      </w:r>
      <w:r>
        <w:rPr>
          <w:b/>
          <w:i/>
          <w:sz w:val="24"/>
          <w:szCs w:val="24"/>
        </w:rPr>
        <w:t xml:space="preserve"> Gustavo Trías, director ejecutivo de la AACS.</w:t>
      </w:r>
    </w:p>
    <w:p w14:paraId="5992A633" w14:textId="77777777" w:rsidR="00B00AA3" w:rsidRDefault="00B00AA3">
      <w:pPr>
        <w:spacing w:line="240" w:lineRule="auto"/>
        <w:jc w:val="both"/>
        <w:rPr>
          <w:b/>
          <w:sz w:val="24"/>
          <w:szCs w:val="24"/>
        </w:rPr>
      </w:pPr>
    </w:p>
    <w:p w14:paraId="69FECF5C" w14:textId="77777777" w:rsidR="00B00AA3" w:rsidRDefault="00B00AA3">
      <w:pPr>
        <w:spacing w:line="240" w:lineRule="auto"/>
        <w:jc w:val="both"/>
        <w:rPr>
          <w:b/>
          <w:sz w:val="24"/>
          <w:szCs w:val="24"/>
        </w:rPr>
      </w:pPr>
    </w:p>
    <w:p w14:paraId="6F65FEA5" w14:textId="77777777" w:rsidR="00B00AA3" w:rsidRDefault="00B00AA3">
      <w:pPr>
        <w:spacing w:line="240" w:lineRule="auto"/>
        <w:jc w:val="both"/>
        <w:rPr>
          <w:b/>
          <w:sz w:val="24"/>
          <w:szCs w:val="24"/>
        </w:rPr>
      </w:pPr>
    </w:p>
    <w:sectPr w:rsidR="00B00AA3">
      <w:headerReference w:type="default" r:id="rId1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BE11A" w14:textId="77777777" w:rsidR="00051618" w:rsidRDefault="00051618">
      <w:pPr>
        <w:spacing w:after="0" w:line="240" w:lineRule="auto"/>
      </w:pPr>
      <w:r>
        <w:separator/>
      </w:r>
    </w:p>
  </w:endnote>
  <w:endnote w:type="continuationSeparator" w:id="0">
    <w:p w14:paraId="0E723AEA" w14:textId="77777777" w:rsidR="00051618" w:rsidRDefault="00051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4B0C22" w14:textId="77777777" w:rsidR="00051618" w:rsidRDefault="00051618">
      <w:pPr>
        <w:spacing w:after="0" w:line="240" w:lineRule="auto"/>
      </w:pPr>
      <w:r>
        <w:separator/>
      </w:r>
    </w:p>
  </w:footnote>
  <w:footnote w:type="continuationSeparator" w:id="0">
    <w:p w14:paraId="0269BBA7" w14:textId="77777777" w:rsidR="00051618" w:rsidRDefault="00051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D6B3C2" w14:textId="77777777" w:rsidR="00B00AA3" w:rsidRDefault="000516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  <w:lang w:val="en-US" w:eastAsia="en-US"/>
      </w:rPr>
      <w:drawing>
        <wp:inline distT="0" distB="0" distL="114300" distR="114300" wp14:anchorId="026410D1" wp14:editId="53E5D9D2">
          <wp:extent cx="1362075" cy="857250"/>
          <wp:effectExtent l="0" t="0" r="0" b="0"/>
          <wp:docPr id="1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075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</w:t>
    </w:r>
    <w:r>
      <w:rPr>
        <w:noProof/>
        <w:lang w:val="en-US" w:eastAsia="en-US"/>
      </w:rPr>
      <w:drawing>
        <wp:inline distT="114300" distB="114300" distL="114300" distR="114300" wp14:anchorId="33E23A77" wp14:editId="08E9A44D">
          <wp:extent cx="1687822" cy="866720"/>
          <wp:effectExtent l="0" t="0" r="0" b="0"/>
          <wp:docPr id="13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87822" cy="866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84006"/>
    <w:multiLevelType w:val="multilevel"/>
    <w:tmpl w:val="F4924F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6194562"/>
    <w:multiLevelType w:val="multilevel"/>
    <w:tmpl w:val="1B701E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9846C4"/>
    <w:multiLevelType w:val="multilevel"/>
    <w:tmpl w:val="0C1E40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AA3"/>
    <w:rsid w:val="00051618"/>
    <w:rsid w:val="000600EA"/>
    <w:rsid w:val="004128F8"/>
    <w:rsid w:val="00420BD3"/>
    <w:rsid w:val="00421187"/>
    <w:rsid w:val="004F6049"/>
    <w:rsid w:val="006F0A18"/>
    <w:rsid w:val="008013FA"/>
    <w:rsid w:val="008623EA"/>
    <w:rsid w:val="009C0EF4"/>
    <w:rsid w:val="00B00AA3"/>
    <w:rsid w:val="00CE61BD"/>
    <w:rsid w:val="00CF4379"/>
    <w:rsid w:val="00D73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697FD"/>
  <w15:docId w15:val="{A7201B19-5B43-4412-97C2-ECA6E25D4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27D7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C79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7997"/>
  </w:style>
  <w:style w:type="paragraph" w:styleId="Piedepgina">
    <w:name w:val="footer"/>
    <w:basedOn w:val="Normal"/>
    <w:link w:val="PiedepginaCar"/>
    <w:uiPriority w:val="99"/>
    <w:unhideWhenUsed/>
    <w:rsid w:val="000C79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7997"/>
  </w:style>
  <w:style w:type="paragraph" w:styleId="Textodeglobo">
    <w:name w:val="Balloon Text"/>
    <w:basedOn w:val="Normal"/>
    <w:link w:val="TextodegloboCar"/>
    <w:uiPriority w:val="99"/>
    <w:semiHidden/>
    <w:unhideWhenUsed/>
    <w:rsid w:val="002B2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22B8"/>
    <w:rPr>
      <w:rFonts w:ascii="Tahoma" w:hAnsi="Tahoma" w:cs="Tahoma"/>
      <w:sz w:val="16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B22B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B22B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2B22B8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B2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il">
    <w:name w:val="il"/>
    <w:basedOn w:val="Fuentedeprrafopredeter"/>
    <w:rsid w:val="00DE225E"/>
  </w:style>
  <w:style w:type="paragraph" w:styleId="Prrafodelista">
    <w:name w:val="List Paragraph"/>
    <w:basedOn w:val="Normal"/>
    <w:uiPriority w:val="34"/>
    <w:qFormat/>
    <w:rsid w:val="00975B69"/>
    <w:pPr>
      <w:ind w:left="720"/>
      <w:contextualSpacing/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925E7BE0BF7D34A98E3B3099CD6057C" ma:contentTypeVersion="3" ma:contentTypeDescription="Crear nuevo documento." ma:contentTypeScope="" ma:versionID="40343ae30d04ea3c44fa906e7e9bf15a">
  <xsd:schema xmlns:xsd="http://www.w3.org/2001/XMLSchema" xmlns:xs="http://www.w3.org/2001/XMLSchema" xmlns:p="http://schemas.microsoft.com/office/2006/metadata/properties" xmlns:ns3="c9be6e67-adc2-4e88-be83-7ff08318a614" targetNamespace="http://schemas.microsoft.com/office/2006/metadata/properties" ma:root="true" ma:fieldsID="72d7feffb153db4f457656939e7d0c8c" ns3:_="">
    <xsd:import namespace="c9be6e67-adc2-4e88-be83-7ff08318a61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be6e67-adc2-4e88-be83-7ff08318a6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8sVwZ6tXc62GdX3CjgXhsIUpILg==">AMUW2mVECP3BxV/FjvjNMh/+1WOEEIJ6u4tulQ/aFncATgnoc80BlJegKOK859djbNjZf2ISZuDGmwARruvZcIWhbwmZNtMLarVN4yHDMZlRVEu+Q3lA8Op8cSWbXm08txAf4TLmQV4CxOSxZmzAOTIonEf4n+8VVA==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C2A3D8-EF30-4B5F-BB4F-1525F5C475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FC43FB-F936-4B4A-AA11-7DF1C819FE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be6e67-adc2-4e88-be83-7ff08318a6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22C52716-1B85-400A-A1D0-32E4EC87559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 Marelli</dc:creator>
  <cp:lastModifiedBy>Jimena Grosso</cp:lastModifiedBy>
  <cp:revision>3</cp:revision>
  <dcterms:created xsi:type="dcterms:W3CDTF">2023-05-11T01:09:00Z</dcterms:created>
  <dcterms:modified xsi:type="dcterms:W3CDTF">2023-05-11T01:09:00Z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0x0101000925E7BE0BF7D34A98E3B3099CD6057C</vt:lpwstr>
  </property>
</Properties>
</file>